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957" w:rsidRPr="00457F73" w:rsidRDefault="000470C5" w:rsidP="005A4F39">
      <w:pPr>
        <w:pStyle w:val="Header"/>
        <w:tabs>
          <w:tab w:val="right" w:pos="9072"/>
        </w:tabs>
        <w:rPr>
          <w:rFonts w:ascii="Arial" w:hAnsi="Arial" w:cs="Arial"/>
          <w:sz w:val="24"/>
          <w:szCs w:val="28"/>
          <w:lang w:val="en-CA"/>
        </w:rPr>
      </w:pPr>
      <w:r w:rsidRPr="00457F73">
        <w:rPr>
          <w:rFonts w:ascii="Arial" w:hAnsi="Arial" w:cs="Arial"/>
          <w:sz w:val="24"/>
          <w:szCs w:val="28"/>
          <w:lang w:val="en-CA"/>
        </w:rPr>
        <w:t>3GPP TSG RAN WG4 Meeting #82</w:t>
      </w:r>
      <w:r w:rsidR="00D80957" w:rsidRPr="00457F73">
        <w:rPr>
          <w:rFonts w:ascii="Arial" w:hAnsi="Arial" w:cs="Arial"/>
          <w:sz w:val="24"/>
          <w:szCs w:val="28"/>
          <w:lang w:val="en-CA"/>
        </w:rPr>
        <w:tab/>
      </w:r>
      <w:r w:rsidR="00A564CA">
        <w:rPr>
          <w:rFonts w:ascii="Arial" w:hAnsi="Arial" w:cs="Arial"/>
          <w:sz w:val="24"/>
          <w:szCs w:val="28"/>
          <w:lang w:val="en-CA"/>
        </w:rPr>
        <w:t>R4-1701817</w:t>
      </w:r>
    </w:p>
    <w:p w:rsidR="00D80957" w:rsidRPr="00457F73" w:rsidRDefault="000470C5" w:rsidP="005A4F39">
      <w:pPr>
        <w:pStyle w:val="Header"/>
        <w:tabs>
          <w:tab w:val="right" w:pos="9072"/>
        </w:tabs>
        <w:rPr>
          <w:rFonts w:ascii="Arial" w:hAnsi="Arial" w:cs="Arial"/>
          <w:sz w:val="24"/>
          <w:szCs w:val="28"/>
          <w:lang w:val="en-CA"/>
        </w:rPr>
      </w:pPr>
      <w:r w:rsidRPr="00457F73">
        <w:rPr>
          <w:rFonts w:ascii="Arial" w:hAnsi="Arial" w:cs="Arial"/>
          <w:sz w:val="24"/>
          <w:szCs w:val="28"/>
          <w:lang w:val="en-CA"/>
        </w:rPr>
        <w:t>Athens</w:t>
      </w:r>
      <w:r w:rsidR="00D561FC" w:rsidRPr="00457F73">
        <w:rPr>
          <w:rFonts w:ascii="Arial" w:hAnsi="Arial" w:cs="Arial"/>
          <w:sz w:val="24"/>
          <w:szCs w:val="28"/>
          <w:lang w:val="en-CA"/>
        </w:rPr>
        <w:t xml:space="preserve">, </w:t>
      </w:r>
      <w:r w:rsidRPr="00457F73">
        <w:rPr>
          <w:rFonts w:ascii="Arial" w:hAnsi="Arial" w:cs="Arial"/>
          <w:sz w:val="24"/>
          <w:szCs w:val="28"/>
          <w:lang w:val="en-CA"/>
        </w:rPr>
        <w:t>Greece, February 13 – 17</w:t>
      </w:r>
      <w:r w:rsidR="008D5827" w:rsidRPr="00457F73">
        <w:rPr>
          <w:rFonts w:ascii="Arial" w:hAnsi="Arial" w:cs="Arial"/>
          <w:sz w:val="24"/>
          <w:szCs w:val="28"/>
          <w:lang w:val="en-CA"/>
        </w:rPr>
        <w:t>,</w:t>
      </w:r>
      <w:r w:rsidRPr="00457F73">
        <w:rPr>
          <w:rFonts w:ascii="Arial" w:hAnsi="Arial" w:cs="Arial"/>
          <w:sz w:val="24"/>
          <w:szCs w:val="28"/>
          <w:lang w:val="en-CA"/>
        </w:rPr>
        <w:t xml:space="preserve"> 2017</w:t>
      </w:r>
    </w:p>
    <w:p w:rsidR="00D80957" w:rsidRPr="00457F73" w:rsidRDefault="00D80957" w:rsidP="0033186E">
      <w:pPr>
        <w:tabs>
          <w:tab w:val="left" w:pos="1985"/>
        </w:tabs>
        <w:spacing w:before="240" w:after="0"/>
        <w:jc w:val="both"/>
        <w:rPr>
          <w:rFonts w:ascii="Arial" w:hAnsi="Arial" w:cs="Arial"/>
          <w:bCs/>
          <w:sz w:val="22"/>
          <w:szCs w:val="22"/>
          <w:lang w:val="en-CA"/>
        </w:rPr>
      </w:pPr>
      <w:r w:rsidRPr="00457F73">
        <w:rPr>
          <w:rFonts w:ascii="Arial" w:hAnsi="Arial" w:cs="Arial"/>
          <w:b/>
          <w:sz w:val="22"/>
          <w:szCs w:val="22"/>
          <w:lang w:val="en-CA"/>
        </w:rPr>
        <w:t>Agenda Item:</w:t>
      </w:r>
      <w:r w:rsidRPr="00457F73">
        <w:rPr>
          <w:rFonts w:ascii="Arial" w:hAnsi="Arial" w:cs="Arial"/>
          <w:b/>
          <w:sz w:val="22"/>
          <w:szCs w:val="22"/>
          <w:lang w:val="en-CA"/>
        </w:rPr>
        <w:tab/>
      </w:r>
      <w:r w:rsidR="00A564CA">
        <w:rPr>
          <w:rFonts w:ascii="Arial" w:hAnsi="Arial" w:cs="Arial"/>
          <w:bCs/>
          <w:sz w:val="22"/>
          <w:szCs w:val="22"/>
          <w:lang w:val="en-CA"/>
        </w:rPr>
        <w:t>7.22.3.2.1</w:t>
      </w:r>
    </w:p>
    <w:p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bookmarkStart w:id="0" w:name="_GoBack"/>
      <w:bookmarkEnd w:id="0"/>
    </w:p>
    <w:p w:rsidR="00D80957" w:rsidRPr="00457F73" w:rsidRDefault="00D80957" w:rsidP="00FE2AF6">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50027D" w:rsidRPr="00457F73">
        <w:rPr>
          <w:rFonts w:ascii="Arial" w:hAnsi="Arial" w:cs="Arial"/>
          <w:sz w:val="22"/>
          <w:szCs w:val="22"/>
          <w:lang w:val="en-CA"/>
        </w:rPr>
        <w:t>Improvement of PRACH repetition level selection</w:t>
      </w:r>
    </w:p>
    <w:p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F56366" w:rsidRPr="00457F73">
        <w:rPr>
          <w:rFonts w:ascii="Arial" w:hAnsi="Arial" w:cs="Arial"/>
          <w:sz w:val="22"/>
          <w:szCs w:val="22"/>
          <w:lang w:val="en-CA"/>
        </w:rPr>
        <w:t>Discussion</w:t>
      </w:r>
    </w:p>
    <w:p w:rsidR="00D80957" w:rsidRPr="00457F73"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rsidR="00FE3394" w:rsidRPr="00457F73" w:rsidRDefault="00FE3394" w:rsidP="00BD2156">
      <w:pPr>
        <w:jc w:val="both"/>
        <w:rPr>
          <w:sz w:val="22"/>
          <w:szCs w:val="22"/>
          <w:lang w:val="en-CA"/>
        </w:rPr>
      </w:pPr>
      <w:r w:rsidRPr="00457F73">
        <w:rPr>
          <w:sz w:val="22"/>
          <w:szCs w:val="22"/>
          <w:lang w:val="en-CA"/>
        </w:rPr>
        <w:t xml:space="preserve">Selection of PRACH </w:t>
      </w:r>
      <w:r w:rsidR="00EF7AD4" w:rsidRPr="00457F73">
        <w:rPr>
          <w:sz w:val="22"/>
          <w:szCs w:val="22"/>
          <w:lang w:val="en-CA"/>
        </w:rPr>
        <w:t xml:space="preserve">repetition level </w:t>
      </w:r>
      <w:r w:rsidRPr="00457F73">
        <w:rPr>
          <w:sz w:val="22"/>
          <w:szCs w:val="22"/>
          <w:lang w:val="en-CA"/>
        </w:rPr>
        <w:t xml:space="preserve">under CE </w:t>
      </w:r>
      <w:r w:rsidR="00EF7AD4" w:rsidRPr="00457F73">
        <w:rPr>
          <w:sz w:val="22"/>
          <w:szCs w:val="22"/>
          <w:lang w:val="en-CA"/>
        </w:rPr>
        <w:t xml:space="preserve">has been </w:t>
      </w:r>
      <w:r w:rsidRPr="00457F73">
        <w:rPr>
          <w:sz w:val="22"/>
          <w:szCs w:val="22"/>
          <w:lang w:val="en-CA"/>
        </w:rPr>
        <w:t>identified as one area where improvements under the feMTC WI are desirable.</w:t>
      </w:r>
    </w:p>
    <w:p w:rsidR="00FE3394" w:rsidRPr="00457F73" w:rsidRDefault="00FE3394" w:rsidP="00BD2156">
      <w:pPr>
        <w:jc w:val="both"/>
        <w:rPr>
          <w:sz w:val="22"/>
          <w:szCs w:val="22"/>
          <w:lang w:val="en-CA"/>
        </w:rPr>
      </w:pPr>
      <w:r w:rsidRPr="00457F73">
        <w:rPr>
          <w:sz w:val="22"/>
          <w:szCs w:val="22"/>
          <w:lang w:val="en-CA"/>
        </w:rPr>
        <w:t xml:space="preserve">In this contribution we are investigating the diversity gains that come from carrying out RSRP measurements over 2 TX ports, when available. </w:t>
      </w:r>
    </w:p>
    <w:p w:rsidR="00D80957" w:rsidRPr="00457F73" w:rsidRDefault="00F10F88" w:rsidP="00BD2156">
      <w:pPr>
        <w:pStyle w:val="Heading1"/>
        <w:ind w:left="431" w:hanging="431"/>
        <w:rPr>
          <w:szCs w:val="36"/>
          <w:lang w:val="en-CA"/>
        </w:rPr>
      </w:pPr>
      <w:r w:rsidRPr="00457F73">
        <w:rPr>
          <w:szCs w:val="36"/>
          <w:lang w:val="en-CA"/>
        </w:rPr>
        <w:t>Background</w:t>
      </w:r>
    </w:p>
    <w:p w:rsidR="00661D60" w:rsidRPr="00457F73" w:rsidRDefault="00661D60" w:rsidP="00661D60">
      <w:pPr>
        <w:pStyle w:val="Heading2"/>
        <w:rPr>
          <w:lang w:val="en-CA"/>
        </w:rPr>
      </w:pPr>
      <w:r w:rsidRPr="00457F73">
        <w:rPr>
          <w:lang w:val="en-CA"/>
        </w:rPr>
        <w:t>Diversity in Propagation paths</w:t>
      </w:r>
    </w:p>
    <w:p w:rsidR="006201C2" w:rsidRPr="00457F73" w:rsidRDefault="00FE3394" w:rsidP="006D35DA">
      <w:pPr>
        <w:jc w:val="both"/>
        <w:rPr>
          <w:sz w:val="22"/>
          <w:lang w:val="en-CA"/>
        </w:rPr>
      </w:pPr>
      <w:r w:rsidRPr="00457F73">
        <w:rPr>
          <w:sz w:val="22"/>
          <w:lang w:val="en-CA"/>
        </w:rPr>
        <w:t xml:space="preserve">In legacy the UE is mandated only to carry out measurements on TX port 0, with measurements on TX port 1, when present, being optional. One justification is that the legacy UE is using 2 RX branches, and hence </w:t>
      </w:r>
      <w:r w:rsidR="006D35DA" w:rsidRPr="00457F73">
        <w:rPr>
          <w:sz w:val="22"/>
          <w:lang w:val="en-CA"/>
        </w:rPr>
        <w:t>get a diversity gain as it sees two different propagation channels from TX port 0 to RX branches 0 and 1.</w:t>
      </w:r>
    </w:p>
    <w:p w:rsidR="006D35DA" w:rsidRPr="00457F73" w:rsidRDefault="006D35DA" w:rsidP="006D35DA">
      <w:pPr>
        <w:jc w:val="both"/>
        <w:rPr>
          <w:sz w:val="22"/>
          <w:lang w:val="en-CA"/>
        </w:rPr>
      </w:pPr>
      <w:r w:rsidRPr="00457F73">
        <w:rPr>
          <w:sz w:val="22"/>
          <w:lang w:val="en-CA"/>
        </w:rPr>
        <w:t xml:space="preserve">With the introduction of device categories with only 1 RX branch, the diversity gain is lost when conducting measurements only on TX port 0, i.e., the UE only sees one propagation path, and becomes sensitive to fading. One obvious improvement would be to regain the diversity by having the UE conducting measurements on both TX ports, when available.  </w:t>
      </w:r>
    </w:p>
    <w:p w:rsidR="00661D60" w:rsidRPr="00457F73" w:rsidRDefault="00661D60" w:rsidP="00661D60">
      <w:pPr>
        <w:pStyle w:val="Heading2"/>
        <w:rPr>
          <w:lang w:val="en-CA"/>
        </w:rPr>
      </w:pPr>
      <w:r w:rsidRPr="00457F73">
        <w:rPr>
          <w:lang w:val="en-CA"/>
        </w:rPr>
        <w:t>RSRP and RSRQ Measurement approach</w:t>
      </w:r>
    </w:p>
    <w:p w:rsidR="00661D60" w:rsidRPr="00457F73" w:rsidRDefault="00661D60" w:rsidP="00661D60">
      <w:pPr>
        <w:jc w:val="both"/>
        <w:rPr>
          <w:sz w:val="22"/>
          <w:szCs w:val="22"/>
          <w:lang w:val="en-CA" w:eastAsia="ja-JP"/>
        </w:rPr>
      </w:pPr>
      <w:r w:rsidRPr="00457F73">
        <w:rPr>
          <w:sz w:val="22"/>
          <w:szCs w:val="22"/>
          <w:lang w:val="en-CA" w:eastAsia="ja-JP"/>
        </w:rPr>
        <w:t>The legacy requirements on measurement accuracy in static (AWGN) conditions can be met by coherently averaging 8 CRSs, calculate the power, and then average such power estimates non-coherently over 2x5 subframes. The coherent averaging reduces the bias and the non-coherent averaging the variance of the RSRP estimate. The increase in SNR achieved by the coherent averaging is 3dB for every doubling of the number of coherently averaged CRSs. Hence when deriving the legacy requirements an SNR increase of 9dB was achieved, allowing measurement accuracy requirements to be fulfilled at least down to Ês/Iot -6dB.</w:t>
      </w:r>
    </w:p>
    <w:p w:rsidR="00661D60" w:rsidRPr="00457F73" w:rsidRDefault="00661D60" w:rsidP="00661D60">
      <w:pPr>
        <w:jc w:val="both"/>
        <w:rPr>
          <w:sz w:val="22"/>
          <w:szCs w:val="22"/>
          <w:lang w:val="en-CA" w:eastAsia="ja-JP"/>
        </w:rPr>
      </w:pPr>
      <w:r w:rsidRPr="00457F73">
        <w:rPr>
          <w:sz w:val="22"/>
          <w:szCs w:val="22"/>
          <w:lang w:val="en-CA" w:eastAsia="ja-JP"/>
        </w:rPr>
        <w:t xml:space="preserve">To be able to accurately support enhanced coverage down to Ês/Iot -6dB, the coherent averaging needs to include more samples to provide sufficient number of REs containing CRS compared to that of an individual CRS. Using all CRSs in two adjacent subframes provides 96 CRSs. Assuming that CRSs in more than two adjacent subframes can be used for coherent averaging is not possible in the general case, firstly due to the frame structures (see above) and secondly due to the potentially larger frequency offset compared to legacy caused by impaired AFC operation at very low SINR. The two sizes of coherent averages are shown in </w:t>
      </w:r>
      <w:r w:rsidRPr="00457F73">
        <w:rPr>
          <w:sz w:val="22"/>
          <w:szCs w:val="22"/>
          <w:lang w:val="en-CA" w:eastAsia="ja-JP"/>
        </w:rPr>
        <w:fldChar w:fldCharType="begin"/>
      </w:r>
      <w:r w:rsidRPr="00457F73">
        <w:rPr>
          <w:sz w:val="22"/>
          <w:szCs w:val="22"/>
          <w:lang w:val="en-CA" w:eastAsia="ja-JP"/>
        </w:rPr>
        <w:instrText xml:space="preserve"> REF _Ref416707870 \h  \* MERGEFORMAT </w:instrText>
      </w:r>
      <w:r w:rsidRPr="00457F73">
        <w:rPr>
          <w:sz w:val="22"/>
          <w:szCs w:val="22"/>
          <w:lang w:val="en-CA" w:eastAsia="ja-JP"/>
        </w:rPr>
      </w:r>
      <w:r w:rsidRPr="00457F73">
        <w:rPr>
          <w:sz w:val="22"/>
          <w:szCs w:val="22"/>
          <w:lang w:val="en-CA" w:eastAsia="ja-JP"/>
        </w:rPr>
        <w:fldChar w:fldCharType="separate"/>
      </w:r>
      <w:r w:rsidRPr="00457F73">
        <w:rPr>
          <w:sz w:val="22"/>
          <w:szCs w:val="22"/>
          <w:lang w:val="en-CA"/>
        </w:rPr>
        <w:t xml:space="preserve">Figure </w:t>
      </w:r>
      <w:r w:rsidRPr="00457F73">
        <w:rPr>
          <w:noProof/>
          <w:sz w:val="22"/>
          <w:szCs w:val="22"/>
          <w:lang w:val="en-CA"/>
        </w:rPr>
        <w:t>1</w:t>
      </w:r>
      <w:r w:rsidRPr="00457F73">
        <w:rPr>
          <w:sz w:val="22"/>
          <w:szCs w:val="22"/>
          <w:lang w:val="en-CA" w:eastAsia="ja-JP"/>
        </w:rPr>
        <w:fldChar w:fldCharType="end"/>
      </w:r>
      <w:r w:rsidRPr="00457F73">
        <w:rPr>
          <w:sz w:val="22"/>
          <w:szCs w:val="22"/>
          <w:lang w:val="en-CA" w:eastAsia="ja-JP"/>
        </w:rPr>
        <w:t xml:space="preserve">. </w:t>
      </w:r>
    </w:p>
    <w:p w:rsidR="00661D60" w:rsidRPr="00457F73" w:rsidRDefault="00661D60" w:rsidP="00661D60">
      <w:pPr>
        <w:keepNext/>
        <w:jc w:val="both"/>
        <w:rPr>
          <w:lang w:val="en-CA"/>
        </w:rPr>
      </w:pPr>
      <w:r w:rsidRPr="00457F73">
        <w:rPr>
          <w:lang w:val="en-CA"/>
        </w:rPr>
        <w:object w:dxaOrig="8955" w:dyaOrig="3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159.75pt" o:ole="">
            <v:imagedata r:id="rId8" o:title=""/>
          </v:shape>
          <o:OLEObject Type="Embed" ProgID="Visio.Drawing.15" ShapeID="_x0000_i1025" DrawAspect="Content" ObjectID="_1547655890" r:id="rId9"/>
        </w:object>
      </w:r>
    </w:p>
    <w:p w:rsidR="00661D60" w:rsidRPr="00457F73" w:rsidRDefault="00661D60" w:rsidP="00661D60">
      <w:pPr>
        <w:pStyle w:val="Caption"/>
        <w:jc w:val="both"/>
        <w:rPr>
          <w:sz w:val="22"/>
          <w:lang w:val="en-CA"/>
        </w:rPr>
      </w:pPr>
      <w:bookmarkStart w:id="3" w:name="_Ref416707870"/>
      <w:r w:rsidRPr="00457F73">
        <w:rPr>
          <w:sz w:val="22"/>
          <w:lang w:val="en-CA"/>
        </w:rPr>
        <w:t xml:space="preserve">Figure </w:t>
      </w:r>
      <w:r w:rsidRPr="00457F73">
        <w:rPr>
          <w:sz w:val="22"/>
          <w:lang w:val="en-CA"/>
        </w:rPr>
        <w:fldChar w:fldCharType="begin"/>
      </w:r>
      <w:r w:rsidRPr="00457F73">
        <w:rPr>
          <w:sz w:val="22"/>
          <w:lang w:val="en-CA"/>
        </w:rPr>
        <w:instrText xml:space="preserve"> SEQ Figure \* ARABIC </w:instrText>
      </w:r>
      <w:r w:rsidRPr="00457F73">
        <w:rPr>
          <w:sz w:val="22"/>
          <w:lang w:val="en-CA"/>
        </w:rPr>
        <w:fldChar w:fldCharType="separate"/>
      </w:r>
      <w:r w:rsidR="00D2780C" w:rsidRPr="00457F73">
        <w:rPr>
          <w:noProof/>
          <w:sz w:val="22"/>
          <w:lang w:val="en-CA"/>
        </w:rPr>
        <w:t>1</w:t>
      </w:r>
      <w:r w:rsidRPr="00457F73">
        <w:rPr>
          <w:sz w:val="22"/>
          <w:lang w:val="en-CA"/>
        </w:rPr>
        <w:fldChar w:fldCharType="end"/>
      </w:r>
      <w:bookmarkEnd w:id="3"/>
      <w:r w:rsidRPr="00457F73">
        <w:rPr>
          <w:sz w:val="22"/>
          <w:lang w:val="en-CA"/>
        </w:rPr>
        <w:t>: Illustration of (left) coherent averaging based on 8 CRSs and (right) on 96 CRSs. The former can increase the SINR by 9dB and the latter by 19.8 dB.</w:t>
      </w:r>
    </w:p>
    <w:p w:rsidR="00661D60" w:rsidRPr="00457F73" w:rsidRDefault="00661D60" w:rsidP="00661D60">
      <w:pPr>
        <w:rPr>
          <w:lang w:val="en-CA" w:eastAsia="ja-JP"/>
        </w:rPr>
      </w:pPr>
    </w:p>
    <w:p w:rsidR="00661D60" w:rsidRPr="00457F73" w:rsidRDefault="00661D60" w:rsidP="00661D60">
      <w:pPr>
        <w:jc w:val="both"/>
        <w:rPr>
          <w:sz w:val="22"/>
          <w:szCs w:val="22"/>
          <w:lang w:val="en-CA" w:eastAsia="ja-JP"/>
        </w:rPr>
      </w:pPr>
      <w:r w:rsidRPr="00457F73">
        <w:rPr>
          <w:sz w:val="22"/>
          <w:szCs w:val="22"/>
          <w:lang w:val="en-CA" w:eastAsia="ja-JP"/>
        </w:rPr>
        <w:t xml:space="preserve">Simulations have been carried out using coherent averaging over 96 CRSs (averaging over 2 subframes in time and 6 RBs in frequency). These are then non-coherently averaged over 10 coherent averages. With a 40ms measurement cycle and two subframes captured each measurement occasion, the measurement period is 400ms. In order to investigate different cases of stationary conditions, simulations were carried out for AWGN, ETU 1Hz, EPA 1Hz, ETU 30Hz and EPA 5Hz. Existing requirements are however only applicable for AWGN.  The simulation parameters are shown in </w:t>
      </w:r>
      <w:r w:rsidRPr="00457F73">
        <w:rPr>
          <w:sz w:val="22"/>
          <w:szCs w:val="22"/>
          <w:lang w:val="en-CA" w:eastAsia="ja-JP"/>
        </w:rPr>
        <w:fldChar w:fldCharType="begin"/>
      </w:r>
      <w:r w:rsidRPr="00457F73">
        <w:rPr>
          <w:sz w:val="22"/>
          <w:szCs w:val="22"/>
          <w:lang w:val="en-CA" w:eastAsia="ja-JP"/>
        </w:rPr>
        <w:instrText xml:space="preserve"> REF _Ref416708075 \h  \* MERGEFORMAT </w:instrText>
      </w:r>
      <w:r w:rsidRPr="00457F73">
        <w:rPr>
          <w:sz w:val="22"/>
          <w:szCs w:val="22"/>
          <w:lang w:val="en-CA" w:eastAsia="ja-JP"/>
        </w:rPr>
      </w:r>
      <w:r w:rsidRPr="00457F73">
        <w:rPr>
          <w:sz w:val="22"/>
          <w:szCs w:val="22"/>
          <w:lang w:val="en-CA" w:eastAsia="ja-JP"/>
        </w:rPr>
        <w:fldChar w:fldCharType="separate"/>
      </w:r>
      <w:r w:rsidRPr="00457F73">
        <w:rPr>
          <w:sz w:val="22"/>
          <w:lang w:val="en-CA"/>
        </w:rPr>
        <w:t xml:space="preserve">Table </w:t>
      </w:r>
      <w:r w:rsidRPr="00457F73">
        <w:rPr>
          <w:sz w:val="22"/>
          <w:szCs w:val="22"/>
          <w:lang w:val="en-CA" w:eastAsia="ja-JP"/>
        </w:rPr>
        <w:fldChar w:fldCharType="end"/>
      </w:r>
      <w:r w:rsidRPr="00457F73">
        <w:rPr>
          <w:sz w:val="22"/>
          <w:szCs w:val="22"/>
          <w:lang w:val="en-CA" w:eastAsia="ja-JP"/>
        </w:rPr>
        <w:t>.</w:t>
      </w:r>
    </w:p>
    <w:p w:rsidR="00661D60" w:rsidRPr="00457F73" w:rsidRDefault="00661D60" w:rsidP="00661D60">
      <w:pPr>
        <w:spacing w:before="240" w:after="60"/>
        <w:jc w:val="center"/>
        <w:rPr>
          <w:b/>
          <w:bCs/>
          <w:lang w:val="en-CA"/>
        </w:rPr>
      </w:pPr>
      <w:r w:rsidRPr="00457F73">
        <w:rPr>
          <w:b/>
          <w:bCs/>
          <w:lang w:val="en-CA"/>
        </w:rPr>
        <w:t xml:space="preserve">Table 1: Simulation parameters for </w:t>
      </w:r>
      <w:r w:rsidRPr="00457F73">
        <w:rPr>
          <w:b/>
          <w:bCs/>
          <w:lang w:val="en-CA" w:eastAsia="zh-CN"/>
        </w:rPr>
        <w:t>Fe</w:t>
      </w:r>
      <w:r w:rsidRPr="00457F73">
        <w:rPr>
          <w:b/>
          <w:bCs/>
          <w:lang w:val="en-CA"/>
        </w:rPr>
        <w:t xml:space="preserve">MTC </w:t>
      </w:r>
      <w:r w:rsidRPr="00457F73">
        <w:rPr>
          <w:b/>
          <w:bCs/>
          <w:lang w:val="en-CA" w:eastAsia="zh-CN"/>
        </w:rPr>
        <w:t xml:space="preserve">RSRP and </w:t>
      </w:r>
      <w:r w:rsidRPr="00457F73">
        <w:rPr>
          <w:b/>
          <w:bCs/>
          <w:lang w:val="en-CA"/>
        </w:rPr>
        <w:t>RSRQ measurement studies</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2409"/>
        <w:gridCol w:w="4111"/>
      </w:tblGrid>
      <w:tr w:rsidR="00661D60" w:rsidRPr="00457F73" w:rsidTr="00491382">
        <w:trPr>
          <w:jc w:val="center"/>
        </w:trPr>
        <w:tc>
          <w:tcPr>
            <w:tcW w:w="2694" w:type="dxa"/>
            <w:shd w:val="clear" w:color="auto" w:fill="auto"/>
          </w:tcPr>
          <w:p w:rsidR="00661D60" w:rsidRPr="00457F73" w:rsidRDefault="00661D60" w:rsidP="00491382">
            <w:pPr>
              <w:spacing w:after="0"/>
              <w:jc w:val="center"/>
              <w:rPr>
                <w:b/>
                <w:bCs/>
                <w:lang w:val="en-CA"/>
              </w:rPr>
            </w:pPr>
            <w:r w:rsidRPr="00457F73">
              <w:rPr>
                <w:b/>
                <w:bCs/>
                <w:lang w:val="en-CA"/>
              </w:rPr>
              <w:t>Parameters</w:t>
            </w:r>
          </w:p>
        </w:tc>
        <w:tc>
          <w:tcPr>
            <w:tcW w:w="2409" w:type="dxa"/>
            <w:shd w:val="clear" w:color="auto" w:fill="auto"/>
          </w:tcPr>
          <w:p w:rsidR="00661D60" w:rsidRPr="00457F73" w:rsidRDefault="00661D60" w:rsidP="00491382">
            <w:pPr>
              <w:spacing w:after="0"/>
              <w:jc w:val="center"/>
              <w:rPr>
                <w:b/>
                <w:bCs/>
                <w:lang w:val="en-CA"/>
              </w:rPr>
            </w:pPr>
            <w:r w:rsidRPr="00457F73">
              <w:rPr>
                <w:b/>
                <w:bCs/>
                <w:lang w:val="en-CA"/>
              </w:rPr>
              <w:t>Value</w:t>
            </w:r>
          </w:p>
        </w:tc>
        <w:tc>
          <w:tcPr>
            <w:tcW w:w="4111" w:type="dxa"/>
            <w:shd w:val="clear" w:color="auto" w:fill="auto"/>
          </w:tcPr>
          <w:p w:rsidR="00661D60" w:rsidRPr="00457F73" w:rsidRDefault="00661D60" w:rsidP="00491382">
            <w:pPr>
              <w:spacing w:after="0"/>
              <w:jc w:val="center"/>
              <w:rPr>
                <w:b/>
                <w:bCs/>
                <w:lang w:val="en-CA"/>
              </w:rPr>
            </w:pPr>
            <w:r w:rsidRPr="00457F73">
              <w:rPr>
                <w:b/>
                <w:bCs/>
                <w:lang w:val="en-CA"/>
              </w:rPr>
              <w:t>Comments</w:t>
            </w:r>
          </w:p>
        </w:tc>
      </w:tr>
      <w:tr w:rsidR="00661D60" w:rsidRPr="00457F73" w:rsidTr="00491382">
        <w:trPr>
          <w:jc w:val="center"/>
        </w:trPr>
        <w:tc>
          <w:tcPr>
            <w:tcW w:w="2694" w:type="dxa"/>
            <w:shd w:val="clear" w:color="auto" w:fill="auto"/>
          </w:tcPr>
          <w:p w:rsidR="00661D60" w:rsidRPr="00457F73" w:rsidRDefault="00661D60" w:rsidP="00491382">
            <w:pPr>
              <w:spacing w:after="0"/>
              <w:rPr>
                <w:lang w:val="en-CA"/>
              </w:rPr>
            </w:pPr>
            <w:r w:rsidRPr="00457F73">
              <w:rPr>
                <w:lang w:val="en-CA"/>
              </w:rPr>
              <w:t>Measurement bandwidth</w:t>
            </w:r>
          </w:p>
        </w:tc>
        <w:tc>
          <w:tcPr>
            <w:tcW w:w="2409" w:type="dxa"/>
            <w:shd w:val="clear" w:color="auto" w:fill="auto"/>
          </w:tcPr>
          <w:p w:rsidR="00661D60" w:rsidRPr="00457F73" w:rsidRDefault="00661D60" w:rsidP="00CC7994">
            <w:pPr>
              <w:spacing w:after="0"/>
              <w:ind w:leftChars="119" w:left="238"/>
              <w:jc w:val="center"/>
              <w:rPr>
                <w:lang w:val="en-CA" w:eastAsia="zh-CN"/>
              </w:rPr>
            </w:pPr>
            <w:r w:rsidRPr="00457F73">
              <w:rPr>
                <w:lang w:val="en-CA" w:eastAsia="zh-CN"/>
              </w:rPr>
              <w:t>6 RBs</w:t>
            </w:r>
          </w:p>
        </w:tc>
        <w:tc>
          <w:tcPr>
            <w:tcW w:w="4111" w:type="dxa"/>
            <w:shd w:val="clear" w:color="auto" w:fill="auto"/>
          </w:tcPr>
          <w:p w:rsidR="00661D60" w:rsidRPr="00457F73" w:rsidRDefault="00661D60" w:rsidP="00491382">
            <w:pPr>
              <w:spacing w:after="0"/>
              <w:rPr>
                <w:lang w:val="en-CA"/>
              </w:rPr>
            </w:pPr>
          </w:p>
        </w:tc>
      </w:tr>
      <w:tr w:rsidR="00661D60" w:rsidRPr="00457F73" w:rsidTr="00491382">
        <w:trPr>
          <w:jc w:val="center"/>
        </w:trPr>
        <w:tc>
          <w:tcPr>
            <w:tcW w:w="2694" w:type="dxa"/>
            <w:shd w:val="clear" w:color="auto" w:fill="auto"/>
          </w:tcPr>
          <w:p w:rsidR="00661D60" w:rsidRPr="00457F73" w:rsidRDefault="00661D60" w:rsidP="00491382">
            <w:pPr>
              <w:spacing w:after="0"/>
              <w:rPr>
                <w:lang w:val="en-CA"/>
              </w:rPr>
            </w:pPr>
            <w:bookmarkStart w:id="4" w:name="OLE_LINK29"/>
            <w:bookmarkStart w:id="5" w:name="OLE_LINK30"/>
            <w:r w:rsidRPr="00457F73">
              <w:rPr>
                <w:lang w:val="en-CA"/>
              </w:rPr>
              <w:t>L1 measurement period</w:t>
            </w:r>
            <w:bookmarkEnd w:id="4"/>
            <w:bookmarkEnd w:id="5"/>
          </w:p>
        </w:tc>
        <w:tc>
          <w:tcPr>
            <w:tcW w:w="2409" w:type="dxa"/>
            <w:shd w:val="clear" w:color="auto" w:fill="auto"/>
          </w:tcPr>
          <w:p w:rsidR="00661D60" w:rsidRPr="00457F73" w:rsidRDefault="00661D60" w:rsidP="00661D60">
            <w:pPr>
              <w:spacing w:after="0"/>
              <w:jc w:val="center"/>
              <w:rPr>
                <w:lang w:val="en-CA" w:eastAsia="zh-CN"/>
              </w:rPr>
            </w:pPr>
            <w:r w:rsidRPr="00457F73">
              <w:rPr>
                <w:lang w:val="en-CA" w:eastAsia="zh-CN"/>
              </w:rPr>
              <w:t>800 ms</w:t>
            </w:r>
          </w:p>
        </w:tc>
        <w:tc>
          <w:tcPr>
            <w:tcW w:w="4111" w:type="dxa"/>
            <w:shd w:val="clear" w:color="auto" w:fill="auto"/>
          </w:tcPr>
          <w:p w:rsidR="00661D60" w:rsidRPr="00457F73" w:rsidRDefault="00661D60" w:rsidP="00491382">
            <w:pPr>
              <w:spacing w:after="0"/>
              <w:rPr>
                <w:lang w:val="en-CA"/>
              </w:rPr>
            </w:pPr>
            <w:r w:rsidRPr="00457F73">
              <w:rPr>
                <w:lang w:val="en-CA"/>
              </w:rPr>
              <w:t>Focusing on lower SINR range mainly</w:t>
            </w:r>
          </w:p>
        </w:tc>
      </w:tr>
      <w:tr w:rsidR="00661D60" w:rsidRPr="00457F73" w:rsidTr="00491382">
        <w:trPr>
          <w:jc w:val="center"/>
        </w:trPr>
        <w:tc>
          <w:tcPr>
            <w:tcW w:w="2694" w:type="dxa"/>
            <w:shd w:val="clear" w:color="auto" w:fill="auto"/>
          </w:tcPr>
          <w:p w:rsidR="00661D60" w:rsidRPr="00457F73" w:rsidRDefault="00661D60" w:rsidP="00491382">
            <w:pPr>
              <w:spacing w:after="0"/>
              <w:rPr>
                <w:lang w:val="en-CA"/>
              </w:rPr>
            </w:pPr>
            <w:r w:rsidRPr="00457F73">
              <w:rPr>
                <w:lang w:val="en-CA"/>
              </w:rPr>
              <w:t>Measurement sampling rate</w:t>
            </w:r>
          </w:p>
        </w:tc>
        <w:tc>
          <w:tcPr>
            <w:tcW w:w="2409" w:type="dxa"/>
            <w:shd w:val="clear" w:color="auto" w:fill="auto"/>
          </w:tcPr>
          <w:p w:rsidR="00661D60" w:rsidRPr="00457F73" w:rsidRDefault="00661D60" w:rsidP="00491382">
            <w:pPr>
              <w:spacing w:after="0"/>
              <w:jc w:val="center"/>
              <w:rPr>
                <w:lang w:val="en-CA" w:eastAsia="zh-CN"/>
              </w:rPr>
            </w:pPr>
            <w:r w:rsidRPr="00457F73">
              <w:rPr>
                <w:lang w:val="en-CA" w:eastAsia="zh-CN"/>
              </w:rPr>
              <w:t>40ms</w:t>
            </w:r>
          </w:p>
          <w:p w:rsidR="00661D60" w:rsidRPr="00457F73" w:rsidRDefault="00661D60" w:rsidP="00491382">
            <w:pPr>
              <w:spacing w:after="0"/>
              <w:jc w:val="center"/>
              <w:rPr>
                <w:lang w:val="en-CA" w:eastAsia="zh-CN"/>
              </w:rPr>
            </w:pPr>
          </w:p>
        </w:tc>
        <w:tc>
          <w:tcPr>
            <w:tcW w:w="4111" w:type="dxa"/>
            <w:shd w:val="clear" w:color="auto" w:fill="auto"/>
          </w:tcPr>
          <w:p w:rsidR="00661D60" w:rsidRPr="00457F73" w:rsidRDefault="00661D60" w:rsidP="00491382">
            <w:pPr>
              <w:spacing w:after="0"/>
              <w:jc w:val="center"/>
              <w:rPr>
                <w:lang w:val="en-CA" w:eastAsia="zh-CN"/>
              </w:rPr>
            </w:pPr>
          </w:p>
        </w:tc>
      </w:tr>
      <w:tr w:rsidR="00661D60" w:rsidRPr="00457F73" w:rsidTr="00491382">
        <w:trPr>
          <w:jc w:val="center"/>
        </w:trPr>
        <w:tc>
          <w:tcPr>
            <w:tcW w:w="2694" w:type="dxa"/>
            <w:shd w:val="clear" w:color="auto" w:fill="auto"/>
          </w:tcPr>
          <w:p w:rsidR="00661D60" w:rsidRPr="00457F73" w:rsidRDefault="00661D60" w:rsidP="00491382">
            <w:pPr>
              <w:spacing w:after="0"/>
              <w:rPr>
                <w:lang w:val="en-CA" w:eastAsia="zh-CN"/>
              </w:rPr>
            </w:pPr>
            <w:r w:rsidRPr="00457F73">
              <w:rPr>
                <w:lang w:val="en-CA" w:eastAsia="zh-CN"/>
              </w:rPr>
              <w:t>Consecutive subframes used</w:t>
            </w:r>
          </w:p>
        </w:tc>
        <w:tc>
          <w:tcPr>
            <w:tcW w:w="2409" w:type="dxa"/>
            <w:shd w:val="clear" w:color="auto" w:fill="auto"/>
          </w:tcPr>
          <w:p w:rsidR="00661D60" w:rsidRPr="00457F73" w:rsidRDefault="00661D60" w:rsidP="00491382">
            <w:pPr>
              <w:spacing w:after="0"/>
              <w:jc w:val="center"/>
              <w:rPr>
                <w:lang w:val="en-CA" w:eastAsia="zh-CN"/>
              </w:rPr>
            </w:pPr>
            <w:r w:rsidRPr="00457F73">
              <w:rPr>
                <w:lang w:val="en-CA" w:eastAsia="zh-CN"/>
              </w:rPr>
              <w:t>2</w:t>
            </w:r>
          </w:p>
        </w:tc>
        <w:tc>
          <w:tcPr>
            <w:tcW w:w="4111" w:type="dxa"/>
            <w:shd w:val="clear" w:color="auto" w:fill="auto"/>
          </w:tcPr>
          <w:p w:rsidR="00661D60" w:rsidRPr="00457F73" w:rsidRDefault="00661D60" w:rsidP="00491382">
            <w:pPr>
              <w:spacing w:after="0"/>
              <w:jc w:val="center"/>
              <w:rPr>
                <w:lang w:val="en-CA" w:eastAsia="zh-CN"/>
              </w:rPr>
            </w:pPr>
          </w:p>
        </w:tc>
      </w:tr>
      <w:tr w:rsidR="00661D60" w:rsidRPr="00457F73" w:rsidTr="00491382">
        <w:trPr>
          <w:jc w:val="center"/>
        </w:trPr>
        <w:tc>
          <w:tcPr>
            <w:tcW w:w="2694" w:type="dxa"/>
            <w:shd w:val="clear" w:color="auto" w:fill="auto"/>
          </w:tcPr>
          <w:p w:rsidR="00661D60" w:rsidRPr="00457F73" w:rsidRDefault="00661D60" w:rsidP="00491382">
            <w:pPr>
              <w:spacing w:after="0"/>
              <w:rPr>
                <w:lang w:val="en-CA"/>
              </w:rPr>
            </w:pPr>
            <w:r w:rsidRPr="00457F73">
              <w:rPr>
                <w:lang w:val="en-CA"/>
              </w:rPr>
              <w:t>L3 filtering</w:t>
            </w:r>
          </w:p>
        </w:tc>
        <w:tc>
          <w:tcPr>
            <w:tcW w:w="2409" w:type="dxa"/>
            <w:shd w:val="clear" w:color="auto" w:fill="auto"/>
          </w:tcPr>
          <w:p w:rsidR="00661D60" w:rsidRPr="00457F73" w:rsidRDefault="00661D60" w:rsidP="00491382">
            <w:pPr>
              <w:spacing w:after="0"/>
              <w:jc w:val="center"/>
              <w:rPr>
                <w:lang w:val="en-CA"/>
              </w:rPr>
            </w:pPr>
            <w:r w:rsidRPr="00457F73">
              <w:rPr>
                <w:lang w:val="en-CA"/>
              </w:rPr>
              <w:t>Disabled</w:t>
            </w:r>
          </w:p>
        </w:tc>
        <w:tc>
          <w:tcPr>
            <w:tcW w:w="4111" w:type="dxa"/>
            <w:shd w:val="clear" w:color="auto" w:fill="auto"/>
          </w:tcPr>
          <w:p w:rsidR="00661D60" w:rsidRPr="00457F73" w:rsidRDefault="00661D60" w:rsidP="00491382">
            <w:pPr>
              <w:spacing w:after="0"/>
              <w:rPr>
                <w:lang w:val="en-CA"/>
              </w:rPr>
            </w:pPr>
          </w:p>
        </w:tc>
      </w:tr>
      <w:tr w:rsidR="00661D60" w:rsidRPr="00457F73" w:rsidTr="00491382">
        <w:trPr>
          <w:jc w:val="center"/>
        </w:trPr>
        <w:tc>
          <w:tcPr>
            <w:tcW w:w="2694" w:type="dxa"/>
            <w:shd w:val="clear" w:color="auto" w:fill="auto"/>
          </w:tcPr>
          <w:p w:rsidR="00661D60" w:rsidRPr="00457F73" w:rsidRDefault="00661D60" w:rsidP="00491382">
            <w:pPr>
              <w:spacing w:after="0"/>
              <w:rPr>
                <w:lang w:val="en-CA"/>
              </w:rPr>
            </w:pPr>
            <w:r w:rsidRPr="00457F73">
              <w:rPr>
                <w:lang w:val="en-CA"/>
              </w:rPr>
              <w:t>Transmit antennas</w:t>
            </w:r>
          </w:p>
        </w:tc>
        <w:tc>
          <w:tcPr>
            <w:tcW w:w="2409" w:type="dxa"/>
            <w:shd w:val="clear" w:color="auto" w:fill="auto"/>
          </w:tcPr>
          <w:p w:rsidR="00661D60" w:rsidRPr="00457F73" w:rsidRDefault="00661D60" w:rsidP="00491382">
            <w:pPr>
              <w:spacing w:after="0"/>
              <w:jc w:val="center"/>
              <w:rPr>
                <w:lang w:val="en-CA"/>
              </w:rPr>
            </w:pPr>
            <w:r w:rsidRPr="00457F73">
              <w:rPr>
                <w:lang w:val="en-CA"/>
              </w:rPr>
              <w:t>2</w:t>
            </w:r>
          </w:p>
        </w:tc>
        <w:tc>
          <w:tcPr>
            <w:tcW w:w="4111" w:type="dxa"/>
            <w:shd w:val="clear" w:color="auto" w:fill="auto"/>
          </w:tcPr>
          <w:p w:rsidR="00661D60" w:rsidRPr="00457F73" w:rsidRDefault="00661D60" w:rsidP="00491382">
            <w:pPr>
              <w:spacing w:after="0"/>
              <w:rPr>
                <w:lang w:val="en-CA"/>
              </w:rPr>
            </w:pPr>
            <w:r w:rsidRPr="00457F73">
              <w:rPr>
                <w:lang w:val="en-CA"/>
              </w:rPr>
              <w:t>Two TX ports</w:t>
            </w:r>
          </w:p>
        </w:tc>
      </w:tr>
      <w:tr w:rsidR="00661D60" w:rsidRPr="00457F73" w:rsidTr="00491382">
        <w:trPr>
          <w:jc w:val="center"/>
        </w:trPr>
        <w:tc>
          <w:tcPr>
            <w:tcW w:w="2694" w:type="dxa"/>
            <w:shd w:val="clear" w:color="auto" w:fill="auto"/>
          </w:tcPr>
          <w:p w:rsidR="00661D60" w:rsidRPr="00457F73" w:rsidRDefault="00661D60" w:rsidP="00491382">
            <w:pPr>
              <w:spacing w:after="0"/>
              <w:rPr>
                <w:lang w:val="en-CA"/>
              </w:rPr>
            </w:pPr>
            <w:r w:rsidRPr="00457F73">
              <w:rPr>
                <w:lang w:val="en-CA"/>
              </w:rPr>
              <w:t>Receive antennas</w:t>
            </w:r>
          </w:p>
        </w:tc>
        <w:tc>
          <w:tcPr>
            <w:tcW w:w="2409" w:type="dxa"/>
            <w:shd w:val="clear" w:color="auto" w:fill="auto"/>
          </w:tcPr>
          <w:p w:rsidR="00661D60" w:rsidRPr="00457F73" w:rsidRDefault="00661D60" w:rsidP="00491382">
            <w:pPr>
              <w:spacing w:after="0"/>
              <w:jc w:val="center"/>
              <w:rPr>
                <w:lang w:val="en-CA"/>
              </w:rPr>
            </w:pPr>
            <w:r w:rsidRPr="00457F73">
              <w:rPr>
                <w:lang w:val="en-CA"/>
              </w:rPr>
              <w:t xml:space="preserve">1 </w:t>
            </w:r>
          </w:p>
        </w:tc>
        <w:tc>
          <w:tcPr>
            <w:tcW w:w="4111" w:type="dxa"/>
            <w:shd w:val="clear" w:color="auto" w:fill="auto"/>
          </w:tcPr>
          <w:p w:rsidR="00661D60" w:rsidRPr="00457F73" w:rsidRDefault="00661D60" w:rsidP="00491382">
            <w:pPr>
              <w:spacing w:after="0"/>
              <w:rPr>
                <w:lang w:val="en-CA"/>
              </w:rPr>
            </w:pPr>
            <w:r w:rsidRPr="00457F73">
              <w:rPr>
                <w:lang w:val="en-CA"/>
              </w:rPr>
              <w:t>Single Rx branches</w:t>
            </w:r>
          </w:p>
        </w:tc>
      </w:tr>
      <w:tr w:rsidR="00661D60" w:rsidRPr="00457F73" w:rsidTr="00491382">
        <w:trPr>
          <w:jc w:val="center"/>
        </w:trPr>
        <w:tc>
          <w:tcPr>
            <w:tcW w:w="2694" w:type="dxa"/>
            <w:shd w:val="clear" w:color="auto" w:fill="auto"/>
          </w:tcPr>
          <w:p w:rsidR="00661D60" w:rsidRPr="00457F73" w:rsidRDefault="00661D60" w:rsidP="00491382">
            <w:pPr>
              <w:spacing w:after="0"/>
              <w:rPr>
                <w:lang w:val="en-CA"/>
              </w:rPr>
            </w:pPr>
            <w:r w:rsidRPr="00457F73">
              <w:rPr>
                <w:lang w:val="en-CA"/>
              </w:rPr>
              <w:t>Mobility</w:t>
            </w:r>
          </w:p>
        </w:tc>
        <w:tc>
          <w:tcPr>
            <w:tcW w:w="2409" w:type="dxa"/>
            <w:shd w:val="clear" w:color="auto" w:fill="auto"/>
          </w:tcPr>
          <w:p w:rsidR="00661D60" w:rsidRPr="00457F73" w:rsidRDefault="00661D60" w:rsidP="00491382">
            <w:pPr>
              <w:spacing w:after="0"/>
              <w:jc w:val="center"/>
              <w:rPr>
                <w:lang w:val="en-CA"/>
              </w:rPr>
            </w:pPr>
            <w:r w:rsidRPr="00457F73">
              <w:rPr>
                <w:lang w:val="en-CA"/>
              </w:rPr>
              <w:t>Stationary UEs, mobile UEs</w:t>
            </w:r>
          </w:p>
        </w:tc>
        <w:tc>
          <w:tcPr>
            <w:tcW w:w="4111" w:type="dxa"/>
            <w:shd w:val="clear" w:color="auto" w:fill="auto"/>
          </w:tcPr>
          <w:p w:rsidR="00661D60" w:rsidRPr="00457F73" w:rsidRDefault="00661D60" w:rsidP="00491382">
            <w:pPr>
              <w:spacing w:after="0"/>
              <w:rPr>
                <w:lang w:val="en-CA"/>
              </w:rPr>
            </w:pPr>
          </w:p>
        </w:tc>
      </w:tr>
      <w:tr w:rsidR="00661D60" w:rsidRPr="00457F73" w:rsidTr="00491382">
        <w:trPr>
          <w:jc w:val="center"/>
        </w:trPr>
        <w:tc>
          <w:tcPr>
            <w:tcW w:w="2694" w:type="dxa"/>
            <w:shd w:val="clear" w:color="auto" w:fill="auto"/>
          </w:tcPr>
          <w:p w:rsidR="00661D60" w:rsidRPr="00457F73" w:rsidRDefault="00661D60" w:rsidP="00491382">
            <w:pPr>
              <w:spacing w:after="0"/>
              <w:rPr>
                <w:lang w:val="en-CA"/>
              </w:rPr>
            </w:pPr>
            <w:r w:rsidRPr="00457F73">
              <w:rPr>
                <w:lang w:val="en-CA"/>
              </w:rPr>
              <w:t>Propagation conditions</w:t>
            </w:r>
          </w:p>
        </w:tc>
        <w:tc>
          <w:tcPr>
            <w:tcW w:w="2409" w:type="dxa"/>
            <w:shd w:val="clear" w:color="auto" w:fill="auto"/>
          </w:tcPr>
          <w:p w:rsidR="00661D60" w:rsidRPr="00457F73" w:rsidRDefault="000C1298" w:rsidP="000C1298">
            <w:pPr>
              <w:spacing w:after="0"/>
              <w:jc w:val="center"/>
              <w:rPr>
                <w:lang w:val="en-CA" w:eastAsia="zh-CN"/>
              </w:rPr>
            </w:pPr>
            <w:r w:rsidRPr="00457F73">
              <w:rPr>
                <w:lang w:val="en-CA"/>
              </w:rPr>
              <w:t>AWGN, ETU 1Hz, EPA 1Hz, ETU 30Hz, EPA 5Hz</w:t>
            </w:r>
          </w:p>
        </w:tc>
        <w:tc>
          <w:tcPr>
            <w:tcW w:w="4111" w:type="dxa"/>
            <w:shd w:val="clear" w:color="auto" w:fill="auto"/>
          </w:tcPr>
          <w:p w:rsidR="00661D60" w:rsidRPr="00457F73" w:rsidRDefault="00661D60" w:rsidP="00491382">
            <w:pPr>
              <w:spacing w:after="0"/>
              <w:rPr>
                <w:lang w:val="en-CA"/>
              </w:rPr>
            </w:pPr>
          </w:p>
        </w:tc>
      </w:tr>
      <w:tr w:rsidR="00661D60" w:rsidRPr="00457F73" w:rsidTr="00491382">
        <w:trPr>
          <w:jc w:val="center"/>
        </w:trPr>
        <w:tc>
          <w:tcPr>
            <w:tcW w:w="2694" w:type="dxa"/>
            <w:shd w:val="clear" w:color="auto" w:fill="auto"/>
          </w:tcPr>
          <w:p w:rsidR="00661D60" w:rsidRPr="00457F73" w:rsidRDefault="00661D60" w:rsidP="00491382">
            <w:pPr>
              <w:spacing w:after="0"/>
              <w:rPr>
                <w:lang w:val="en-CA"/>
              </w:rPr>
            </w:pPr>
            <w:r w:rsidRPr="00457F73">
              <w:rPr>
                <w:lang w:val="en-CA"/>
              </w:rPr>
              <w:t>Channel estimation techniques</w:t>
            </w:r>
          </w:p>
        </w:tc>
        <w:tc>
          <w:tcPr>
            <w:tcW w:w="2409" w:type="dxa"/>
            <w:shd w:val="clear" w:color="auto" w:fill="auto"/>
          </w:tcPr>
          <w:p w:rsidR="00661D60" w:rsidRPr="00457F73" w:rsidRDefault="00661D60" w:rsidP="00661D60">
            <w:pPr>
              <w:spacing w:after="0"/>
              <w:jc w:val="center"/>
              <w:rPr>
                <w:lang w:val="en-CA"/>
              </w:rPr>
            </w:pPr>
            <w:r w:rsidRPr="00457F73">
              <w:rPr>
                <w:lang w:val="en-CA"/>
              </w:rPr>
              <w:t>Current method (Rel-8) for RS averaging</w:t>
            </w:r>
          </w:p>
        </w:tc>
        <w:tc>
          <w:tcPr>
            <w:tcW w:w="4111" w:type="dxa"/>
            <w:shd w:val="clear" w:color="auto" w:fill="auto"/>
          </w:tcPr>
          <w:p w:rsidR="00661D60" w:rsidRPr="00457F73" w:rsidRDefault="00661D60" w:rsidP="00491382">
            <w:pPr>
              <w:spacing w:after="0"/>
              <w:rPr>
                <w:lang w:val="en-CA"/>
              </w:rPr>
            </w:pPr>
          </w:p>
        </w:tc>
      </w:tr>
      <w:tr w:rsidR="000C1298" w:rsidRPr="00457F73" w:rsidTr="00491382">
        <w:trPr>
          <w:jc w:val="center"/>
        </w:trPr>
        <w:tc>
          <w:tcPr>
            <w:tcW w:w="2694" w:type="dxa"/>
            <w:shd w:val="clear" w:color="auto" w:fill="auto"/>
          </w:tcPr>
          <w:p w:rsidR="000C1298" w:rsidRPr="00457F73" w:rsidRDefault="000C1298" w:rsidP="00491382">
            <w:pPr>
              <w:spacing w:after="0"/>
              <w:rPr>
                <w:lang w:val="en-CA"/>
              </w:rPr>
            </w:pPr>
            <w:r w:rsidRPr="00457F73">
              <w:rPr>
                <w:lang w:val="en-CA"/>
              </w:rPr>
              <w:t>Measured TX ports</w:t>
            </w:r>
          </w:p>
        </w:tc>
        <w:tc>
          <w:tcPr>
            <w:tcW w:w="2409" w:type="dxa"/>
            <w:shd w:val="clear" w:color="auto" w:fill="auto"/>
          </w:tcPr>
          <w:p w:rsidR="000C1298" w:rsidRPr="00457F73" w:rsidRDefault="000C1298" w:rsidP="00661D60">
            <w:pPr>
              <w:spacing w:after="0"/>
              <w:jc w:val="center"/>
              <w:rPr>
                <w:lang w:val="en-CA"/>
              </w:rPr>
            </w:pPr>
            <w:r w:rsidRPr="00457F73">
              <w:rPr>
                <w:lang w:val="en-CA"/>
              </w:rPr>
              <w:t>1, 2</w:t>
            </w:r>
          </w:p>
        </w:tc>
        <w:tc>
          <w:tcPr>
            <w:tcW w:w="4111" w:type="dxa"/>
            <w:shd w:val="clear" w:color="auto" w:fill="auto"/>
          </w:tcPr>
          <w:p w:rsidR="000C1298" w:rsidRPr="00457F73" w:rsidRDefault="000C1298" w:rsidP="00491382">
            <w:pPr>
              <w:spacing w:after="0"/>
              <w:rPr>
                <w:lang w:val="en-CA"/>
              </w:rPr>
            </w:pPr>
            <w:r w:rsidRPr="00457F73">
              <w:rPr>
                <w:lang w:val="en-CA"/>
              </w:rPr>
              <w:t>Analysis of diversity gain</w:t>
            </w:r>
          </w:p>
        </w:tc>
      </w:tr>
      <w:tr w:rsidR="00661D60" w:rsidRPr="00457F73" w:rsidTr="00491382">
        <w:trPr>
          <w:jc w:val="center"/>
        </w:trPr>
        <w:tc>
          <w:tcPr>
            <w:tcW w:w="2694" w:type="dxa"/>
            <w:shd w:val="clear" w:color="auto" w:fill="auto"/>
          </w:tcPr>
          <w:p w:rsidR="00661D60" w:rsidRPr="00457F73" w:rsidRDefault="00661D60" w:rsidP="00491382">
            <w:pPr>
              <w:spacing w:after="0"/>
              <w:rPr>
                <w:lang w:val="en-CA"/>
              </w:rPr>
            </w:pPr>
            <w:r w:rsidRPr="00457F73">
              <w:rPr>
                <w:lang w:val="en-CA"/>
              </w:rPr>
              <w:t>CP length</w:t>
            </w:r>
          </w:p>
        </w:tc>
        <w:tc>
          <w:tcPr>
            <w:tcW w:w="2409" w:type="dxa"/>
            <w:shd w:val="clear" w:color="auto" w:fill="auto"/>
          </w:tcPr>
          <w:p w:rsidR="00661D60" w:rsidRPr="00457F73" w:rsidRDefault="00661D60" w:rsidP="00491382">
            <w:pPr>
              <w:spacing w:after="0"/>
              <w:jc w:val="center"/>
              <w:rPr>
                <w:lang w:val="en-CA"/>
              </w:rPr>
            </w:pPr>
            <w:r w:rsidRPr="00457F73">
              <w:rPr>
                <w:lang w:val="en-CA"/>
              </w:rPr>
              <w:t>Normal</w:t>
            </w:r>
          </w:p>
        </w:tc>
        <w:tc>
          <w:tcPr>
            <w:tcW w:w="4111" w:type="dxa"/>
            <w:shd w:val="clear" w:color="auto" w:fill="auto"/>
          </w:tcPr>
          <w:p w:rsidR="00661D60" w:rsidRPr="00457F73" w:rsidRDefault="00661D60" w:rsidP="00491382">
            <w:pPr>
              <w:spacing w:after="0"/>
              <w:rPr>
                <w:lang w:val="en-CA"/>
              </w:rPr>
            </w:pPr>
          </w:p>
        </w:tc>
      </w:tr>
      <w:tr w:rsidR="00661D60" w:rsidRPr="00457F73" w:rsidTr="00491382">
        <w:trPr>
          <w:jc w:val="center"/>
        </w:trPr>
        <w:tc>
          <w:tcPr>
            <w:tcW w:w="2694" w:type="dxa"/>
            <w:shd w:val="clear" w:color="auto" w:fill="auto"/>
          </w:tcPr>
          <w:p w:rsidR="00661D60" w:rsidRPr="00457F73" w:rsidRDefault="00661D60" w:rsidP="00491382">
            <w:pPr>
              <w:spacing w:after="0"/>
              <w:rPr>
                <w:lang w:val="en-CA"/>
              </w:rPr>
            </w:pPr>
            <w:r w:rsidRPr="00457F73">
              <w:rPr>
                <w:lang w:val="en-CA"/>
              </w:rPr>
              <w:t>Carrier frequency</w:t>
            </w:r>
          </w:p>
        </w:tc>
        <w:tc>
          <w:tcPr>
            <w:tcW w:w="2409" w:type="dxa"/>
            <w:shd w:val="clear" w:color="auto" w:fill="auto"/>
          </w:tcPr>
          <w:p w:rsidR="00661D60" w:rsidRPr="00457F73" w:rsidRDefault="00661D60" w:rsidP="00491382">
            <w:pPr>
              <w:spacing w:after="0"/>
              <w:jc w:val="center"/>
              <w:rPr>
                <w:lang w:val="en-CA"/>
              </w:rPr>
            </w:pPr>
            <w:r w:rsidRPr="00457F73">
              <w:rPr>
                <w:lang w:val="en-CA"/>
              </w:rPr>
              <w:t>2 GHz</w:t>
            </w:r>
          </w:p>
        </w:tc>
        <w:tc>
          <w:tcPr>
            <w:tcW w:w="4111" w:type="dxa"/>
            <w:shd w:val="clear" w:color="auto" w:fill="auto"/>
          </w:tcPr>
          <w:p w:rsidR="00661D60" w:rsidRPr="00457F73" w:rsidRDefault="00661D60" w:rsidP="00491382">
            <w:pPr>
              <w:spacing w:after="0"/>
              <w:rPr>
                <w:lang w:val="en-CA"/>
              </w:rPr>
            </w:pPr>
          </w:p>
        </w:tc>
      </w:tr>
      <w:tr w:rsidR="00661D60" w:rsidRPr="00457F73" w:rsidTr="00491382">
        <w:trPr>
          <w:jc w:val="center"/>
        </w:trPr>
        <w:tc>
          <w:tcPr>
            <w:tcW w:w="2694" w:type="dxa"/>
            <w:shd w:val="clear" w:color="auto" w:fill="auto"/>
          </w:tcPr>
          <w:p w:rsidR="00661D60" w:rsidRPr="00457F73" w:rsidRDefault="00661D60" w:rsidP="00491382">
            <w:pPr>
              <w:spacing w:after="0"/>
              <w:rPr>
                <w:highlight w:val="yellow"/>
                <w:lang w:val="en-CA"/>
              </w:rPr>
            </w:pPr>
            <w:r w:rsidRPr="00457F73">
              <w:rPr>
                <w:lang w:val="en-CA"/>
              </w:rPr>
              <w:t>Ec/Iot</w:t>
            </w:r>
          </w:p>
        </w:tc>
        <w:tc>
          <w:tcPr>
            <w:tcW w:w="2409" w:type="dxa"/>
            <w:shd w:val="clear" w:color="auto" w:fill="auto"/>
          </w:tcPr>
          <w:p w:rsidR="00661D60" w:rsidRPr="00457F73" w:rsidRDefault="00661D60" w:rsidP="00491382">
            <w:pPr>
              <w:spacing w:after="0"/>
              <w:jc w:val="center"/>
              <w:rPr>
                <w:highlight w:val="yellow"/>
                <w:lang w:val="en-CA" w:eastAsia="zh-CN"/>
              </w:rPr>
            </w:pPr>
            <w:r w:rsidRPr="00457F73">
              <w:rPr>
                <w:lang w:val="en-CA" w:eastAsia="zh-CN"/>
              </w:rPr>
              <w:t>-15 dB, -12 dB, -6 dB</w:t>
            </w:r>
          </w:p>
        </w:tc>
        <w:tc>
          <w:tcPr>
            <w:tcW w:w="4111" w:type="dxa"/>
            <w:shd w:val="clear" w:color="auto" w:fill="auto"/>
          </w:tcPr>
          <w:p w:rsidR="00661D60" w:rsidRPr="00457F73" w:rsidRDefault="00D2780C" w:rsidP="00491382">
            <w:pPr>
              <w:spacing w:after="0"/>
              <w:rPr>
                <w:lang w:val="en-CA" w:eastAsia="zh-CN"/>
              </w:rPr>
            </w:pPr>
            <w:r w:rsidRPr="00457F73">
              <w:rPr>
                <w:lang w:val="en-CA" w:eastAsia="zh-CN"/>
              </w:rPr>
              <w:t xml:space="preserve">For CEModeA and </w:t>
            </w:r>
            <w:r w:rsidR="00661D60" w:rsidRPr="00457F73">
              <w:rPr>
                <w:lang w:val="en-CA" w:eastAsia="zh-CN"/>
              </w:rPr>
              <w:t>CEModeB</w:t>
            </w:r>
          </w:p>
        </w:tc>
      </w:tr>
      <w:tr w:rsidR="00661D60" w:rsidRPr="00457F73" w:rsidTr="00491382">
        <w:trPr>
          <w:jc w:val="center"/>
        </w:trPr>
        <w:tc>
          <w:tcPr>
            <w:tcW w:w="2694" w:type="dxa"/>
            <w:shd w:val="clear" w:color="auto" w:fill="auto"/>
          </w:tcPr>
          <w:p w:rsidR="00661D60" w:rsidRPr="00457F73" w:rsidRDefault="000C1298" w:rsidP="00491382">
            <w:pPr>
              <w:spacing w:after="0"/>
              <w:rPr>
                <w:lang w:val="en-CA"/>
              </w:rPr>
            </w:pPr>
            <w:r w:rsidRPr="00457F73">
              <w:rPr>
                <w:lang w:val="en-CA"/>
              </w:rPr>
              <w:t>Residual CFO</w:t>
            </w:r>
          </w:p>
        </w:tc>
        <w:tc>
          <w:tcPr>
            <w:tcW w:w="2409" w:type="dxa"/>
            <w:shd w:val="clear" w:color="auto" w:fill="auto"/>
          </w:tcPr>
          <w:p w:rsidR="00661D60" w:rsidRPr="00457F73" w:rsidRDefault="000C1298" w:rsidP="00491382">
            <w:pPr>
              <w:spacing w:after="0"/>
              <w:jc w:val="center"/>
              <w:rPr>
                <w:lang w:val="en-CA" w:eastAsia="zh-CN"/>
              </w:rPr>
            </w:pPr>
            <w:r w:rsidRPr="00457F73">
              <w:rPr>
                <w:lang w:val="en-CA" w:eastAsia="zh-CN"/>
              </w:rPr>
              <w:t>50Hz</w:t>
            </w:r>
          </w:p>
        </w:tc>
        <w:tc>
          <w:tcPr>
            <w:tcW w:w="4111" w:type="dxa"/>
            <w:shd w:val="clear" w:color="auto" w:fill="auto"/>
          </w:tcPr>
          <w:p w:rsidR="00661D60" w:rsidRPr="00457F73" w:rsidRDefault="00661D60" w:rsidP="00491382">
            <w:pPr>
              <w:spacing w:after="0"/>
              <w:rPr>
                <w:lang w:val="en-CA" w:eastAsia="zh-CN"/>
              </w:rPr>
            </w:pPr>
          </w:p>
        </w:tc>
      </w:tr>
    </w:tbl>
    <w:p w:rsidR="006D35DA" w:rsidRPr="00457F73" w:rsidRDefault="006D35DA" w:rsidP="00F92892">
      <w:pPr>
        <w:rPr>
          <w:sz w:val="22"/>
          <w:lang w:val="en-CA"/>
        </w:rPr>
      </w:pPr>
    </w:p>
    <w:p w:rsidR="00F5395E" w:rsidRPr="00457F73" w:rsidRDefault="0084287E" w:rsidP="006A277D">
      <w:pPr>
        <w:pStyle w:val="Heading1"/>
        <w:rPr>
          <w:lang w:val="en-CA"/>
        </w:rPr>
      </w:pPr>
      <w:r w:rsidRPr="00457F73">
        <w:rPr>
          <w:lang w:val="en-CA"/>
        </w:rPr>
        <w:t>Discussions</w:t>
      </w:r>
    </w:p>
    <w:p w:rsidR="00DD599F" w:rsidRPr="00457F73" w:rsidRDefault="003C0A88" w:rsidP="00DD599F">
      <w:pPr>
        <w:pStyle w:val="Heading2"/>
        <w:rPr>
          <w:lang w:val="en-CA"/>
        </w:rPr>
      </w:pPr>
      <w:r w:rsidRPr="00457F73">
        <w:rPr>
          <w:lang w:val="en-CA"/>
        </w:rPr>
        <w:t xml:space="preserve">Simulation results, </w:t>
      </w:r>
      <w:r w:rsidR="00DD599F" w:rsidRPr="00457F73">
        <w:rPr>
          <w:lang w:val="en-CA"/>
        </w:rPr>
        <w:t>Diversity</w:t>
      </w:r>
      <w:r w:rsidRPr="00457F73">
        <w:rPr>
          <w:lang w:val="en-CA"/>
        </w:rPr>
        <w:t xml:space="preserve"> gain</w:t>
      </w:r>
    </w:p>
    <w:p w:rsidR="0019661A" w:rsidRPr="00457F73" w:rsidRDefault="003C0A88" w:rsidP="0019661A">
      <w:pPr>
        <w:rPr>
          <w:sz w:val="22"/>
          <w:lang w:val="en-CA"/>
        </w:rPr>
      </w:pPr>
      <w:r w:rsidRPr="00457F73">
        <w:rPr>
          <w:sz w:val="22"/>
          <w:lang w:val="en-CA"/>
        </w:rPr>
        <w:t xml:space="preserve">The simulation results for the propagation scenarios laid out above </w:t>
      </w:r>
      <w:r w:rsidR="00D2780C" w:rsidRPr="00457F73">
        <w:rPr>
          <w:sz w:val="22"/>
          <w:lang w:val="en-CA"/>
        </w:rPr>
        <w:t xml:space="preserve">are shown below in </w:t>
      </w:r>
      <w:r w:rsidR="00D2780C" w:rsidRPr="00457F73">
        <w:rPr>
          <w:sz w:val="22"/>
          <w:lang w:val="en-CA"/>
        </w:rPr>
        <w:fldChar w:fldCharType="begin"/>
      </w:r>
      <w:r w:rsidR="00D2780C" w:rsidRPr="00457F73">
        <w:rPr>
          <w:sz w:val="22"/>
          <w:lang w:val="en-CA"/>
        </w:rPr>
        <w:instrText xml:space="preserve"> REF _Ref473903805 \h  \* MERGEFORMAT </w:instrText>
      </w:r>
      <w:r w:rsidR="00D2780C" w:rsidRPr="00457F73">
        <w:rPr>
          <w:sz w:val="22"/>
          <w:lang w:val="en-CA"/>
        </w:rPr>
      </w:r>
      <w:r w:rsidR="00D2780C" w:rsidRPr="00457F73">
        <w:rPr>
          <w:sz w:val="22"/>
          <w:lang w:val="en-CA"/>
        </w:rPr>
        <w:fldChar w:fldCharType="separate"/>
      </w:r>
      <w:r w:rsidR="00D2780C" w:rsidRPr="00457F73">
        <w:rPr>
          <w:sz w:val="22"/>
          <w:lang w:val="en-CA"/>
        </w:rPr>
        <w:t xml:space="preserve">Figure </w:t>
      </w:r>
      <w:r w:rsidR="00D2780C" w:rsidRPr="00457F73">
        <w:rPr>
          <w:noProof/>
          <w:sz w:val="22"/>
          <w:lang w:val="en-CA"/>
        </w:rPr>
        <w:t>2</w:t>
      </w:r>
      <w:r w:rsidR="00D2780C" w:rsidRPr="00457F73">
        <w:rPr>
          <w:sz w:val="22"/>
          <w:lang w:val="en-CA"/>
        </w:rPr>
        <w:fldChar w:fldCharType="end"/>
      </w:r>
      <w:r w:rsidR="00D2780C" w:rsidRPr="00457F73">
        <w:rPr>
          <w:sz w:val="22"/>
          <w:lang w:val="en-CA"/>
        </w:rPr>
        <w:t xml:space="preserve"> through </w:t>
      </w:r>
      <w:r w:rsidR="00D2780C" w:rsidRPr="00457F73">
        <w:rPr>
          <w:sz w:val="22"/>
          <w:lang w:val="en-CA"/>
        </w:rPr>
        <w:fldChar w:fldCharType="begin"/>
      </w:r>
      <w:r w:rsidR="00D2780C" w:rsidRPr="00457F73">
        <w:rPr>
          <w:sz w:val="22"/>
          <w:lang w:val="en-CA"/>
        </w:rPr>
        <w:instrText xml:space="preserve"> REF _Ref473903806 \h  \* MERGEFORMAT </w:instrText>
      </w:r>
      <w:r w:rsidR="00D2780C" w:rsidRPr="00457F73">
        <w:rPr>
          <w:sz w:val="22"/>
          <w:lang w:val="en-CA"/>
        </w:rPr>
      </w:r>
      <w:r w:rsidR="00D2780C" w:rsidRPr="00457F73">
        <w:rPr>
          <w:sz w:val="22"/>
          <w:lang w:val="en-CA"/>
        </w:rPr>
        <w:fldChar w:fldCharType="separate"/>
      </w:r>
      <w:r w:rsidR="00D2780C" w:rsidRPr="00457F73">
        <w:rPr>
          <w:sz w:val="22"/>
          <w:lang w:val="en-CA"/>
        </w:rPr>
        <w:t xml:space="preserve">Figure </w:t>
      </w:r>
      <w:r w:rsidR="00D2780C" w:rsidRPr="00457F73">
        <w:rPr>
          <w:noProof/>
          <w:sz w:val="22"/>
          <w:lang w:val="en-CA"/>
        </w:rPr>
        <w:t>6</w:t>
      </w:r>
      <w:r w:rsidR="00D2780C" w:rsidRPr="00457F73">
        <w:rPr>
          <w:sz w:val="22"/>
          <w:lang w:val="en-CA"/>
        </w:rPr>
        <w:fldChar w:fldCharType="end"/>
      </w:r>
      <w:r w:rsidR="00D2780C" w:rsidRPr="00457F73">
        <w:rPr>
          <w:sz w:val="22"/>
          <w:lang w:val="en-CA"/>
        </w:rPr>
        <w:t>.</w:t>
      </w:r>
    </w:p>
    <w:p w:rsidR="003C0A88" w:rsidRPr="00457F73" w:rsidRDefault="0019661A" w:rsidP="003C0A88">
      <w:pPr>
        <w:keepNext/>
        <w:ind w:left="-993" w:right="-567"/>
        <w:rPr>
          <w:lang w:val="en-CA"/>
        </w:rPr>
      </w:pPr>
      <w:r w:rsidRPr="00457F73">
        <w:rPr>
          <w:noProof/>
          <w:sz w:val="22"/>
          <w:lang w:val="sv-SE" w:eastAsia="zh-CN"/>
        </w:rPr>
        <w:lastRenderedPageBreak/>
        <w:drawing>
          <wp:inline distT="0" distB="0" distL="0" distR="0" wp14:anchorId="0E6ADC17" wp14:editId="348A1F05">
            <wp:extent cx="3477600" cy="2998800"/>
            <wp:effectExtent l="0" t="0" r="889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77600" cy="2998800"/>
                    </a:xfrm>
                    <a:prstGeom prst="rect">
                      <a:avLst/>
                    </a:prstGeom>
                  </pic:spPr>
                </pic:pic>
              </a:graphicData>
            </a:graphic>
          </wp:inline>
        </w:drawing>
      </w:r>
      <w:r w:rsidRPr="00457F73">
        <w:rPr>
          <w:noProof/>
          <w:sz w:val="22"/>
          <w:lang w:val="sv-SE" w:eastAsia="zh-CN"/>
        </w:rPr>
        <w:drawing>
          <wp:inline distT="0" distB="0" distL="0" distR="0" wp14:anchorId="31D4D34A" wp14:editId="4CBA9ADE">
            <wp:extent cx="3477600" cy="2998800"/>
            <wp:effectExtent l="0" t="0" r="889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77600" cy="2998800"/>
                    </a:xfrm>
                    <a:prstGeom prst="rect">
                      <a:avLst/>
                    </a:prstGeom>
                  </pic:spPr>
                </pic:pic>
              </a:graphicData>
            </a:graphic>
          </wp:inline>
        </w:drawing>
      </w:r>
    </w:p>
    <w:p w:rsidR="0019661A" w:rsidRPr="00457F73" w:rsidRDefault="003C0A88" w:rsidP="003C0A88">
      <w:pPr>
        <w:pStyle w:val="Caption"/>
        <w:rPr>
          <w:b w:val="0"/>
          <w:sz w:val="22"/>
          <w:lang w:val="en-CA"/>
        </w:rPr>
      </w:pPr>
      <w:bookmarkStart w:id="6" w:name="_Ref473903805"/>
      <w:r w:rsidRPr="00457F73">
        <w:rPr>
          <w:b w:val="0"/>
          <w:sz w:val="22"/>
          <w:lang w:val="en-CA"/>
        </w:rPr>
        <w:t xml:space="preserve">Figure </w:t>
      </w:r>
      <w:r w:rsidRPr="00457F73">
        <w:rPr>
          <w:b w:val="0"/>
          <w:sz w:val="22"/>
          <w:lang w:val="en-CA"/>
        </w:rPr>
        <w:fldChar w:fldCharType="begin"/>
      </w:r>
      <w:r w:rsidRPr="00457F73">
        <w:rPr>
          <w:b w:val="0"/>
          <w:sz w:val="22"/>
          <w:lang w:val="en-CA"/>
        </w:rPr>
        <w:instrText xml:space="preserve"> SEQ Figure \* ARABIC </w:instrText>
      </w:r>
      <w:r w:rsidRPr="00457F73">
        <w:rPr>
          <w:b w:val="0"/>
          <w:sz w:val="22"/>
          <w:lang w:val="en-CA"/>
        </w:rPr>
        <w:fldChar w:fldCharType="separate"/>
      </w:r>
      <w:r w:rsidR="00D2780C" w:rsidRPr="00457F73">
        <w:rPr>
          <w:b w:val="0"/>
          <w:noProof/>
          <w:sz w:val="22"/>
          <w:lang w:val="en-CA"/>
        </w:rPr>
        <w:t>2</w:t>
      </w:r>
      <w:r w:rsidRPr="00457F73">
        <w:rPr>
          <w:b w:val="0"/>
          <w:sz w:val="22"/>
          <w:lang w:val="en-CA"/>
        </w:rPr>
        <w:fldChar w:fldCharType="end"/>
      </w:r>
      <w:bookmarkEnd w:id="6"/>
      <w:r w:rsidRPr="00457F73">
        <w:rPr>
          <w:b w:val="0"/>
          <w:sz w:val="22"/>
          <w:lang w:val="en-CA"/>
        </w:rPr>
        <w:t xml:space="preserve">: AWGN propagation </w:t>
      </w:r>
      <w:r w:rsidR="00D2780C" w:rsidRPr="00457F73">
        <w:rPr>
          <w:b w:val="0"/>
          <w:sz w:val="22"/>
          <w:lang w:val="en-CA"/>
        </w:rPr>
        <w:t>conditions, 1 TX (left) and 2 TX</w:t>
      </w:r>
      <w:r w:rsidRPr="00457F73">
        <w:rPr>
          <w:b w:val="0"/>
          <w:sz w:val="22"/>
          <w:lang w:val="en-CA"/>
        </w:rPr>
        <w:t xml:space="preserve"> (right)</w:t>
      </w:r>
    </w:p>
    <w:p w:rsidR="003C0A88" w:rsidRPr="00457F73" w:rsidRDefault="003C0A88" w:rsidP="003C0A88">
      <w:pPr>
        <w:rPr>
          <w:lang w:val="en-CA" w:eastAsia="ja-JP"/>
        </w:rPr>
      </w:pPr>
    </w:p>
    <w:p w:rsidR="003C0A88" w:rsidRPr="00457F73" w:rsidRDefault="00EE7BA9" w:rsidP="003C0A88">
      <w:pPr>
        <w:keepNext/>
        <w:ind w:left="-993" w:right="-567"/>
        <w:rPr>
          <w:lang w:val="en-CA"/>
        </w:rPr>
      </w:pPr>
      <w:r w:rsidRPr="00457F73">
        <w:rPr>
          <w:noProof/>
          <w:sz w:val="22"/>
          <w:lang w:val="sv-SE" w:eastAsia="zh-CN"/>
        </w:rPr>
        <w:drawing>
          <wp:inline distT="0" distB="0" distL="0" distR="0" wp14:anchorId="2DD42073" wp14:editId="3DEDA189">
            <wp:extent cx="3477600" cy="2998800"/>
            <wp:effectExtent l="0" t="0" r="889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77600" cy="2998800"/>
                    </a:xfrm>
                    <a:prstGeom prst="rect">
                      <a:avLst/>
                    </a:prstGeom>
                  </pic:spPr>
                </pic:pic>
              </a:graphicData>
            </a:graphic>
          </wp:inline>
        </w:drawing>
      </w:r>
      <w:r w:rsidRPr="00457F73">
        <w:rPr>
          <w:noProof/>
          <w:sz w:val="22"/>
          <w:lang w:val="sv-SE" w:eastAsia="zh-CN"/>
        </w:rPr>
        <w:drawing>
          <wp:inline distT="0" distB="0" distL="0" distR="0" wp14:anchorId="605AE2BA" wp14:editId="19B8F13C">
            <wp:extent cx="3477600" cy="2998800"/>
            <wp:effectExtent l="0" t="0" r="8890" b="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77600" cy="2998800"/>
                    </a:xfrm>
                    <a:prstGeom prst="rect">
                      <a:avLst/>
                    </a:prstGeom>
                  </pic:spPr>
                </pic:pic>
              </a:graphicData>
            </a:graphic>
          </wp:inline>
        </w:drawing>
      </w:r>
    </w:p>
    <w:p w:rsidR="0019661A" w:rsidRPr="00457F73" w:rsidRDefault="003C0A88" w:rsidP="003C0A88">
      <w:pPr>
        <w:pStyle w:val="Caption"/>
        <w:rPr>
          <w:b w:val="0"/>
          <w:sz w:val="28"/>
          <w:lang w:val="en-CA"/>
        </w:rPr>
      </w:pPr>
      <w:r w:rsidRPr="00457F73">
        <w:rPr>
          <w:b w:val="0"/>
          <w:sz w:val="22"/>
          <w:lang w:val="en-CA"/>
        </w:rPr>
        <w:t xml:space="preserve">Figure </w:t>
      </w:r>
      <w:r w:rsidRPr="00457F73">
        <w:rPr>
          <w:b w:val="0"/>
          <w:sz w:val="22"/>
          <w:lang w:val="en-CA"/>
        </w:rPr>
        <w:fldChar w:fldCharType="begin"/>
      </w:r>
      <w:r w:rsidRPr="00457F73">
        <w:rPr>
          <w:b w:val="0"/>
          <w:sz w:val="22"/>
          <w:lang w:val="en-CA"/>
        </w:rPr>
        <w:instrText xml:space="preserve"> SEQ Figure \* ARABIC </w:instrText>
      </w:r>
      <w:r w:rsidRPr="00457F73">
        <w:rPr>
          <w:b w:val="0"/>
          <w:sz w:val="22"/>
          <w:lang w:val="en-CA"/>
        </w:rPr>
        <w:fldChar w:fldCharType="separate"/>
      </w:r>
      <w:r w:rsidR="00D2780C" w:rsidRPr="00457F73">
        <w:rPr>
          <w:b w:val="0"/>
          <w:noProof/>
          <w:sz w:val="22"/>
          <w:lang w:val="en-CA"/>
        </w:rPr>
        <w:t>3</w:t>
      </w:r>
      <w:r w:rsidRPr="00457F73">
        <w:rPr>
          <w:b w:val="0"/>
          <w:sz w:val="22"/>
          <w:lang w:val="en-CA"/>
        </w:rPr>
        <w:fldChar w:fldCharType="end"/>
      </w:r>
      <w:r w:rsidRPr="00457F73">
        <w:rPr>
          <w:b w:val="0"/>
          <w:sz w:val="22"/>
          <w:lang w:val="en-CA"/>
        </w:rPr>
        <w:t xml:space="preserve">: ETU 1Hz propagation condition, 1 TX (left) </w:t>
      </w:r>
      <w:r w:rsidR="00CC7994" w:rsidRPr="00457F73">
        <w:rPr>
          <w:b w:val="0"/>
          <w:sz w:val="22"/>
          <w:lang w:val="en-CA"/>
        </w:rPr>
        <w:t xml:space="preserve">and </w:t>
      </w:r>
      <w:r w:rsidRPr="00457F73">
        <w:rPr>
          <w:b w:val="0"/>
          <w:sz w:val="22"/>
          <w:lang w:val="en-CA"/>
        </w:rPr>
        <w:t>2 TX (right)</w:t>
      </w:r>
    </w:p>
    <w:p w:rsidR="003C0A88" w:rsidRPr="00457F73" w:rsidRDefault="00FE0B90" w:rsidP="003C0A88">
      <w:pPr>
        <w:keepNext/>
        <w:ind w:left="-993" w:right="-567"/>
        <w:rPr>
          <w:lang w:val="en-CA"/>
        </w:rPr>
      </w:pPr>
      <w:r w:rsidRPr="00457F73">
        <w:rPr>
          <w:noProof/>
          <w:sz w:val="22"/>
          <w:lang w:val="sv-SE" w:eastAsia="zh-CN"/>
        </w:rPr>
        <w:lastRenderedPageBreak/>
        <w:drawing>
          <wp:inline distT="0" distB="0" distL="0" distR="0" wp14:anchorId="670B4158" wp14:editId="35D6AFCD">
            <wp:extent cx="3477600" cy="2998800"/>
            <wp:effectExtent l="0" t="0" r="889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77600" cy="2998800"/>
                    </a:xfrm>
                    <a:prstGeom prst="rect">
                      <a:avLst/>
                    </a:prstGeom>
                  </pic:spPr>
                </pic:pic>
              </a:graphicData>
            </a:graphic>
          </wp:inline>
        </w:drawing>
      </w:r>
      <w:r w:rsidRPr="00457F73">
        <w:rPr>
          <w:noProof/>
          <w:sz w:val="22"/>
          <w:lang w:val="sv-SE" w:eastAsia="zh-CN"/>
        </w:rPr>
        <w:drawing>
          <wp:inline distT="0" distB="0" distL="0" distR="0" wp14:anchorId="0823155B" wp14:editId="44F6FB48">
            <wp:extent cx="3477600" cy="2998800"/>
            <wp:effectExtent l="0" t="0" r="8890" b="0"/>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477600" cy="2998800"/>
                    </a:xfrm>
                    <a:prstGeom prst="rect">
                      <a:avLst/>
                    </a:prstGeom>
                  </pic:spPr>
                </pic:pic>
              </a:graphicData>
            </a:graphic>
          </wp:inline>
        </w:drawing>
      </w:r>
    </w:p>
    <w:p w:rsidR="00FE0B90" w:rsidRPr="00457F73" w:rsidRDefault="003C0A88" w:rsidP="003C0A88">
      <w:pPr>
        <w:pStyle w:val="Caption"/>
        <w:rPr>
          <w:b w:val="0"/>
          <w:sz w:val="28"/>
          <w:lang w:val="en-CA"/>
        </w:rPr>
      </w:pPr>
      <w:r w:rsidRPr="00457F73">
        <w:rPr>
          <w:b w:val="0"/>
          <w:sz w:val="22"/>
          <w:lang w:val="en-CA"/>
        </w:rPr>
        <w:t xml:space="preserve">Figure </w:t>
      </w:r>
      <w:r w:rsidRPr="00457F73">
        <w:rPr>
          <w:b w:val="0"/>
          <w:sz w:val="22"/>
          <w:lang w:val="en-CA"/>
        </w:rPr>
        <w:fldChar w:fldCharType="begin"/>
      </w:r>
      <w:r w:rsidRPr="00457F73">
        <w:rPr>
          <w:b w:val="0"/>
          <w:sz w:val="22"/>
          <w:lang w:val="en-CA"/>
        </w:rPr>
        <w:instrText xml:space="preserve"> SEQ Figure \* ARABIC </w:instrText>
      </w:r>
      <w:r w:rsidRPr="00457F73">
        <w:rPr>
          <w:b w:val="0"/>
          <w:sz w:val="22"/>
          <w:lang w:val="en-CA"/>
        </w:rPr>
        <w:fldChar w:fldCharType="separate"/>
      </w:r>
      <w:r w:rsidR="00D2780C" w:rsidRPr="00457F73">
        <w:rPr>
          <w:b w:val="0"/>
          <w:noProof/>
          <w:sz w:val="22"/>
          <w:lang w:val="en-CA"/>
        </w:rPr>
        <w:t>4</w:t>
      </w:r>
      <w:r w:rsidRPr="00457F73">
        <w:rPr>
          <w:b w:val="0"/>
          <w:sz w:val="22"/>
          <w:lang w:val="en-CA"/>
        </w:rPr>
        <w:fldChar w:fldCharType="end"/>
      </w:r>
      <w:r w:rsidRPr="00457F73">
        <w:rPr>
          <w:b w:val="0"/>
          <w:sz w:val="22"/>
          <w:lang w:val="en-CA"/>
        </w:rPr>
        <w:t>: EPA 1Hz propagation condition, 1 TX (left) and 2 TX (right)</w:t>
      </w:r>
    </w:p>
    <w:p w:rsidR="005E458C" w:rsidRPr="00457F73" w:rsidRDefault="005E458C" w:rsidP="0019661A">
      <w:pPr>
        <w:ind w:left="-993" w:right="-567"/>
        <w:rPr>
          <w:sz w:val="22"/>
          <w:lang w:val="en-CA"/>
        </w:rPr>
      </w:pPr>
    </w:p>
    <w:p w:rsidR="003C0A88" w:rsidRPr="00457F73" w:rsidRDefault="00FE0B90" w:rsidP="003C0A88">
      <w:pPr>
        <w:keepNext/>
        <w:ind w:left="-993" w:right="-567"/>
        <w:rPr>
          <w:lang w:val="en-CA"/>
        </w:rPr>
      </w:pPr>
      <w:r w:rsidRPr="00457F73">
        <w:rPr>
          <w:noProof/>
          <w:sz w:val="22"/>
          <w:lang w:val="sv-SE" w:eastAsia="zh-CN"/>
        </w:rPr>
        <w:drawing>
          <wp:inline distT="0" distB="0" distL="0" distR="0" wp14:anchorId="5212CDF9" wp14:editId="3674BAF9">
            <wp:extent cx="3477600" cy="2998800"/>
            <wp:effectExtent l="0" t="0" r="8890" b="0"/>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477600" cy="2998800"/>
                    </a:xfrm>
                    <a:prstGeom prst="rect">
                      <a:avLst/>
                    </a:prstGeom>
                  </pic:spPr>
                </pic:pic>
              </a:graphicData>
            </a:graphic>
          </wp:inline>
        </w:drawing>
      </w:r>
      <w:r w:rsidRPr="00457F73">
        <w:rPr>
          <w:noProof/>
          <w:sz w:val="22"/>
          <w:lang w:val="sv-SE" w:eastAsia="zh-CN"/>
        </w:rPr>
        <w:drawing>
          <wp:inline distT="0" distB="0" distL="0" distR="0" wp14:anchorId="3735C36A" wp14:editId="249694FF">
            <wp:extent cx="3477600" cy="2998800"/>
            <wp:effectExtent l="0" t="0" r="8890" b="0"/>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477600" cy="2998800"/>
                    </a:xfrm>
                    <a:prstGeom prst="rect">
                      <a:avLst/>
                    </a:prstGeom>
                  </pic:spPr>
                </pic:pic>
              </a:graphicData>
            </a:graphic>
          </wp:inline>
        </w:drawing>
      </w:r>
    </w:p>
    <w:p w:rsidR="00FE0B90" w:rsidRPr="00457F73" w:rsidRDefault="003C0A88" w:rsidP="003C0A88">
      <w:pPr>
        <w:pStyle w:val="Caption"/>
        <w:rPr>
          <w:b w:val="0"/>
          <w:sz w:val="28"/>
          <w:lang w:val="en-CA"/>
        </w:rPr>
      </w:pPr>
      <w:r w:rsidRPr="00457F73">
        <w:rPr>
          <w:b w:val="0"/>
          <w:sz w:val="22"/>
          <w:lang w:val="en-CA"/>
        </w:rPr>
        <w:t xml:space="preserve">Figure </w:t>
      </w:r>
      <w:r w:rsidRPr="00457F73">
        <w:rPr>
          <w:b w:val="0"/>
          <w:sz w:val="22"/>
          <w:lang w:val="en-CA"/>
        </w:rPr>
        <w:fldChar w:fldCharType="begin"/>
      </w:r>
      <w:r w:rsidRPr="00457F73">
        <w:rPr>
          <w:b w:val="0"/>
          <w:sz w:val="22"/>
          <w:lang w:val="en-CA"/>
        </w:rPr>
        <w:instrText xml:space="preserve"> SEQ Figure \* ARABIC </w:instrText>
      </w:r>
      <w:r w:rsidRPr="00457F73">
        <w:rPr>
          <w:b w:val="0"/>
          <w:sz w:val="22"/>
          <w:lang w:val="en-CA"/>
        </w:rPr>
        <w:fldChar w:fldCharType="separate"/>
      </w:r>
      <w:r w:rsidR="00D2780C" w:rsidRPr="00457F73">
        <w:rPr>
          <w:b w:val="0"/>
          <w:noProof/>
          <w:sz w:val="22"/>
          <w:lang w:val="en-CA"/>
        </w:rPr>
        <w:t>5</w:t>
      </w:r>
      <w:r w:rsidRPr="00457F73">
        <w:rPr>
          <w:b w:val="0"/>
          <w:sz w:val="22"/>
          <w:lang w:val="en-CA"/>
        </w:rPr>
        <w:fldChar w:fldCharType="end"/>
      </w:r>
      <w:r w:rsidRPr="00457F73">
        <w:rPr>
          <w:b w:val="0"/>
          <w:sz w:val="22"/>
          <w:lang w:val="en-CA"/>
        </w:rPr>
        <w:t>: ETU 30Hz propagation condition, 1 TX (left) and 2 TX (right)</w:t>
      </w:r>
    </w:p>
    <w:p w:rsidR="00D2780C" w:rsidRPr="00457F73" w:rsidRDefault="005E458C" w:rsidP="00D2780C">
      <w:pPr>
        <w:keepNext/>
        <w:ind w:left="-993" w:right="-567"/>
        <w:rPr>
          <w:lang w:val="en-CA"/>
        </w:rPr>
      </w:pPr>
      <w:r w:rsidRPr="00457F73">
        <w:rPr>
          <w:noProof/>
          <w:sz w:val="22"/>
          <w:lang w:val="sv-SE" w:eastAsia="zh-CN"/>
        </w:rPr>
        <w:lastRenderedPageBreak/>
        <w:drawing>
          <wp:inline distT="0" distB="0" distL="0" distR="0" wp14:anchorId="3FDECC29" wp14:editId="614B0C58">
            <wp:extent cx="3477600" cy="2998800"/>
            <wp:effectExtent l="0" t="0" r="8890" b="0"/>
            <wp:docPr id="11"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477600" cy="2998800"/>
                    </a:xfrm>
                    <a:prstGeom prst="rect">
                      <a:avLst/>
                    </a:prstGeom>
                  </pic:spPr>
                </pic:pic>
              </a:graphicData>
            </a:graphic>
          </wp:inline>
        </w:drawing>
      </w:r>
      <w:r w:rsidRPr="00457F73">
        <w:rPr>
          <w:noProof/>
          <w:sz w:val="22"/>
          <w:lang w:val="sv-SE" w:eastAsia="zh-CN"/>
        </w:rPr>
        <w:drawing>
          <wp:inline distT="0" distB="0" distL="0" distR="0" wp14:anchorId="172588CD" wp14:editId="15FDEB7B">
            <wp:extent cx="3477600" cy="2998800"/>
            <wp:effectExtent l="0" t="0" r="8890" b="0"/>
            <wp:docPr id="12"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477600" cy="2998800"/>
                    </a:xfrm>
                    <a:prstGeom prst="rect">
                      <a:avLst/>
                    </a:prstGeom>
                  </pic:spPr>
                </pic:pic>
              </a:graphicData>
            </a:graphic>
          </wp:inline>
        </w:drawing>
      </w:r>
    </w:p>
    <w:p w:rsidR="005E458C" w:rsidRPr="00457F73" w:rsidRDefault="00D2780C" w:rsidP="00D2780C">
      <w:pPr>
        <w:pStyle w:val="Caption"/>
        <w:rPr>
          <w:b w:val="0"/>
          <w:sz w:val="22"/>
          <w:lang w:val="en-CA"/>
        </w:rPr>
      </w:pPr>
      <w:bookmarkStart w:id="7" w:name="_Ref473903806"/>
      <w:r w:rsidRPr="00457F73">
        <w:rPr>
          <w:b w:val="0"/>
          <w:sz w:val="22"/>
          <w:lang w:val="en-CA"/>
        </w:rPr>
        <w:t xml:space="preserve">Figure </w:t>
      </w:r>
      <w:r w:rsidRPr="00457F73">
        <w:rPr>
          <w:b w:val="0"/>
          <w:sz w:val="22"/>
          <w:lang w:val="en-CA"/>
        </w:rPr>
        <w:fldChar w:fldCharType="begin"/>
      </w:r>
      <w:r w:rsidRPr="00457F73">
        <w:rPr>
          <w:b w:val="0"/>
          <w:sz w:val="22"/>
          <w:lang w:val="en-CA"/>
        </w:rPr>
        <w:instrText xml:space="preserve"> SEQ Figure \* ARABIC </w:instrText>
      </w:r>
      <w:r w:rsidRPr="00457F73">
        <w:rPr>
          <w:b w:val="0"/>
          <w:sz w:val="22"/>
          <w:lang w:val="en-CA"/>
        </w:rPr>
        <w:fldChar w:fldCharType="separate"/>
      </w:r>
      <w:r w:rsidRPr="00457F73">
        <w:rPr>
          <w:b w:val="0"/>
          <w:noProof/>
          <w:sz w:val="22"/>
          <w:lang w:val="en-CA"/>
        </w:rPr>
        <w:t>6</w:t>
      </w:r>
      <w:r w:rsidRPr="00457F73">
        <w:rPr>
          <w:b w:val="0"/>
          <w:sz w:val="22"/>
          <w:lang w:val="en-CA"/>
        </w:rPr>
        <w:fldChar w:fldCharType="end"/>
      </w:r>
      <w:bookmarkEnd w:id="7"/>
      <w:r w:rsidRPr="00457F73">
        <w:rPr>
          <w:b w:val="0"/>
          <w:sz w:val="22"/>
          <w:lang w:val="en-CA"/>
        </w:rPr>
        <w:t>: EPA 5Hz propagation condition, 1 TX (left) and 2 TX (right)</w:t>
      </w:r>
    </w:p>
    <w:p w:rsidR="00D2780C" w:rsidRPr="00457F73" w:rsidRDefault="00D2780C" w:rsidP="00D2780C">
      <w:pPr>
        <w:rPr>
          <w:lang w:val="en-CA" w:eastAsia="ja-JP"/>
        </w:rPr>
      </w:pPr>
    </w:p>
    <w:p w:rsidR="00D2780C" w:rsidRPr="00457F73" w:rsidRDefault="00D2780C" w:rsidP="00D2780C">
      <w:pPr>
        <w:rPr>
          <w:b/>
          <w:sz w:val="22"/>
          <w:lang w:val="en-CA" w:eastAsia="ja-JP"/>
        </w:rPr>
      </w:pPr>
      <w:r w:rsidRPr="00457F73">
        <w:rPr>
          <w:b/>
          <w:sz w:val="22"/>
          <w:lang w:val="en-CA" w:eastAsia="ja-JP"/>
        </w:rPr>
        <w:t>Observations:</w:t>
      </w:r>
    </w:p>
    <w:p w:rsidR="005E63E1" w:rsidRPr="00457F73" w:rsidRDefault="00D2780C" w:rsidP="005E63E1">
      <w:pPr>
        <w:pStyle w:val="ListParagraph"/>
        <w:numPr>
          <w:ilvl w:val="0"/>
          <w:numId w:val="46"/>
        </w:numPr>
        <w:rPr>
          <w:b/>
          <w:sz w:val="22"/>
          <w:lang w:val="en-CA" w:eastAsia="ja-JP"/>
        </w:rPr>
      </w:pPr>
      <w:r w:rsidRPr="00457F73">
        <w:rPr>
          <w:sz w:val="22"/>
          <w:lang w:val="en-CA" w:eastAsia="ja-JP"/>
        </w:rPr>
        <w:t xml:space="preserve">Particularly for slowly fading channels there is a significant reduction (1-2dB) </w:t>
      </w:r>
      <w:r w:rsidR="005E63E1" w:rsidRPr="00457F73">
        <w:rPr>
          <w:sz w:val="22"/>
          <w:lang w:val="en-CA" w:eastAsia="ja-JP"/>
        </w:rPr>
        <w:t>each of the 5</w:t>
      </w:r>
      <w:r w:rsidR="005E63E1" w:rsidRPr="00457F73">
        <w:rPr>
          <w:sz w:val="22"/>
          <w:vertAlign w:val="superscript"/>
          <w:lang w:val="en-CA" w:eastAsia="ja-JP"/>
        </w:rPr>
        <w:t>th</w:t>
      </w:r>
      <w:r w:rsidR="005E63E1" w:rsidRPr="00457F73">
        <w:rPr>
          <w:sz w:val="22"/>
          <w:lang w:val="en-CA" w:eastAsia="ja-JP"/>
        </w:rPr>
        <w:t xml:space="preserve"> and 95</w:t>
      </w:r>
      <w:r w:rsidR="005E63E1" w:rsidRPr="00457F73">
        <w:rPr>
          <w:sz w:val="22"/>
          <w:vertAlign w:val="superscript"/>
          <w:lang w:val="en-CA" w:eastAsia="ja-JP"/>
        </w:rPr>
        <w:t>th</w:t>
      </w:r>
      <w:r w:rsidR="005E63E1" w:rsidRPr="00457F73">
        <w:rPr>
          <w:sz w:val="22"/>
          <w:lang w:val="en-CA" w:eastAsia="ja-JP"/>
        </w:rPr>
        <w:t xml:space="preserve"> percentiles around the median when 2 TX ports are used instead of a single one, i.e., the spread is reduced.</w:t>
      </w:r>
    </w:p>
    <w:p w:rsidR="005E63E1" w:rsidRPr="00457F73" w:rsidRDefault="005E63E1" w:rsidP="005E63E1">
      <w:pPr>
        <w:pStyle w:val="ListParagraph"/>
        <w:numPr>
          <w:ilvl w:val="0"/>
          <w:numId w:val="46"/>
        </w:numPr>
        <w:rPr>
          <w:b/>
          <w:sz w:val="22"/>
          <w:lang w:val="en-CA" w:eastAsia="ja-JP"/>
        </w:rPr>
      </w:pPr>
      <w:r w:rsidRPr="00457F73">
        <w:rPr>
          <w:sz w:val="22"/>
          <w:lang w:val="en-CA" w:eastAsia="ja-JP"/>
        </w:rPr>
        <w:t>The bias remains essentially unaffected, which can be expected since coherent averaging over the TX branches has been carried out for the 2 TX scenario.</w:t>
      </w:r>
    </w:p>
    <w:p w:rsidR="005E63E1" w:rsidRPr="00457F73" w:rsidRDefault="005E63E1" w:rsidP="005E63E1">
      <w:pPr>
        <w:rPr>
          <w:sz w:val="22"/>
          <w:lang w:val="en-CA" w:eastAsia="ja-JP"/>
        </w:rPr>
      </w:pPr>
      <w:r w:rsidRPr="00457F73">
        <w:rPr>
          <w:sz w:val="22"/>
          <w:lang w:val="en-CA" w:eastAsia="ja-JP"/>
        </w:rPr>
        <w:t>Based on the observations, it is proposed that UEs of categories with single RX branch shall be mandated to conduct measurements on two TX ports when present, as this is a simple way to reinstate the similar kind of diversity as experienced by legacy UEs. The most suitable combination scheme for measurements from 2 TX ports is FFS.</w:t>
      </w:r>
    </w:p>
    <w:p w:rsidR="00CC7994" w:rsidRPr="00457F73" w:rsidRDefault="005E63E1" w:rsidP="00CC7994">
      <w:pPr>
        <w:rPr>
          <w:b/>
          <w:sz w:val="22"/>
          <w:lang w:val="en-CA" w:eastAsia="ja-JP"/>
        </w:rPr>
      </w:pPr>
      <w:r w:rsidRPr="00457F73">
        <w:rPr>
          <w:b/>
          <w:sz w:val="22"/>
          <w:lang w:val="en-CA" w:eastAsia="ja-JP"/>
        </w:rPr>
        <w:t xml:space="preserve">Proposal: </w:t>
      </w:r>
    </w:p>
    <w:p w:rsidR="005E63E1" w:rsidRPr="00457F73" w:rsidRDefault="00CC7994" w:rsidP="00CC7994">
      <w:pPr>
        <w:pStyle w:val="ListParagraph"/>
        <w:numPr>
          <w:ilvl w:val="0"/>
          <w:numId w:val="47"/>
        </w:numPr>
        <w:rPr>
          <w:sz w:val="22"/>
          <w:lang w:val="en-CA" w:eastAsia="ja-JP"/>
        </w:rPr>
      </w:pPr>
      <w:r w:rsidRPr="00457F73">
        <w:rPr>
          <w:sz w:val="22"/>
          <w:lang w:val="en-CA" w:eastAsia="ja-JP"/>
        </w:rPr>
        <w:t xml:space="preserve">UE </w:t>
      </w:r>
      <w:r w:rsidR="005E63E1" w:rsidRPr="00457F73">
        <w:rPr>
          <w:sz w:val="22"/>
          <w:lang w:val="en-CA" w:eastAsia="ja-JP"/>
        </w:rPr>
        <w:t xml:space="preserve">categories with only one RX branch shall conduct measurements on both TX ports, when present, in order to achieve robustness against fading. The combination scheme to be applied </w:t>
      </w:r>
      <w:r w:rsidRPr="00457F73">
        <w:rPr>
          <w:sz w:val="22"/>
          <w:lang w:val="en-CA" w:eastAsia="ja-JP"/>
        </w:rPr>
        <w:t>over the TX ports is FFS.</w:t>
      </w:r>
    </w:p>
    <w:p w:rsidR="00DD599F" w:rsidRPr="00457F73" w:rsidRDefault="00DD599F" w:rsidP="00DD599F">
      <w:pPr>
        <w:rPr>
          <w:lang w:val="en-CA"/>
        </w:rPr>
      </w:pPr>
    </w:p>
    <w:p w:rsidR="00632BA4" w:rsidRPr="00457F73" w:rsidRDefault="00632BA4" w:rsidP="00632BA4">
      <w:pPr>
        <w:pStyle w:val="Heading1"/>
        <w:rPr>
          <w:lang w:val="en-CA"/>
        </w:rPr>
      </w:pPr>
      <w:r w:rsidRPr="00457F73">
        <w:rPr>
          <w:lang w:val="en-CA"/>
        </w:rPr>
        <w:t>Summary</w:t>
      </w:r>
      <w:r w:rsidR="000E40D4" w:rsidRPr="00457F73">
        <w:rPr>
          <w:lang w:val="en-CA"/>
        </w:rPr>
        <w:t xml:space="preserve"> and Conclusions</w:t>
      </w:r>
    </w:p>
    <w:p w:rsidR="005D2805" w:rsidRPr="00457F73" w:rsidRDefault="00CC7994" w:rsidP="005D2805">
      <w:pPr>
        <w:jc w:val="both"/>
        <w:rPr>
          <w:sz w:val="22"/>
          <w:lang w:val="en-CA"/>
        </w:rPr>
      </w:pPr>
      <w:r w:rsidRPr="00457F73">
        <w:rPr>
          <w:sz w:val="22"/>
          <w:lang w:val="en-CA"/>
        </w:rPr>
        <w:t>In this contribution we have shown that there are diversity gains from conducting measurements over 2 TX ports, when available. These diversity gains may be used for improving the PRACH repetition level selection by reducing the spread of the RSRP estimates.</w:t>
      </w:r>
    </w:p>
    <w:p w:rsidR="00CC7994" w:rsidRPr="00457F73" w:rsidRDefault="00CC7994" w:rsidP="005D2805">
      <w:pPr>
        <w:jc w:val="both"/>
        <w:rPr>
          <w:sz w:val="22"/>
          <w:lang w:val="en-CA"/>
        </w:rPr>
      </w:pPr>
      <w:r w:rsidRPr="00457F73">
        <w:rPr>
          <w:sz w:val="22"/>
          <w:lang w:val="en-CA"/>
        </w:rPr>
        <w:t>We made the following observations and have the following proposal.</w:t>
      </w:r>
    </w:p>
    <w:p w:rsidR="00CC7994" w:rsidRPr="00457F73" w:rsidRDefault="00CC7994" w:rsidP="00CC7994">
      <w:pPr>
        <w:rPr>
          <w:b/>
          <w:sz w:val="22"/>
          <w:lang w:val="en-CA" w:eastAsia="ja-JP"/>
        </w:rPr>
      </w:pPr>
      <w:r w:rsidRPr="00457F73">
        <w:rPr>
          <w:b/>
          <w:sz w:val="22"/>
          <w:lang w:val="en-CA" w:eastAsia="ja-JP"/>
        </w:rPr>
        <w:t>Observations:</w:t>
      </w:r>
    </w:p>
    <w:p w:rsidR="00CC7994" w:rsidRPr="00457F73" w:rsidRDefault="00CC7994" w:rsidP="00CC7994">
      <w:pPr>
        <w:pStyle w:val="ListParagraph"/>
        <w:numPr>
          <w:ilvl w:val="0"/>
          <w:numId w:val="46"/>
        </w:numPr>
        <w:rPr>
          <w:b/>
          <w:sz w:val="22"/>
          <w:lang w:val="en-CA" w:eastAsia="ja-JP"/>
        </w:rPr>
      </w:pPr>
      <w:r w:rsidRPr="00457F73">
        <w:rPr>
          <w:sz w:val="22"/>
          <w:lang w:val="en-CA" w:eastAsia="ja-JP"/>
        </w:rPr>
        <w:t>Particularly for slowly fading channels there is a significant reduction (1-2dB) each of the 5</w:t>
      </w:r>
      <w:r w:rsidRPr="00457F73">
        <w:rPr>
          <w:sz w:val="22"/>
          <w:vertAlign w:val="superscript"/>
          <w:lang w:val="en-CA" w:eastAsia="ja-JP"/>
        </w:rPr>
        <w:t>th</w:t>
      </w:r>
      <w:r w:rsidRPr="00457F73">
        <w:rPr>
          <w:sz w:val="22"/>
          <w:lang w:val="en-CA" w:eastAsia="ja-JP"/>
        </w:rPr>
        <w:t xml:space="preserve"> and 95</w:t>
      </w:r>
      <w:r w:rsidRPr="00457F73">
        <w:rPr>
          <w:sz w:val="22"/>
          <w:vertAlign w:val="superscript"/>
          <w:lang w:val="en-CA" w:eastAsia="ja-JP"/>
        </w:rPr>
        <w:t>th</w:t>
      </w:r>
      <w:r w:rsidRPr="00457F73">
        <w:rPr>
          <w:sz w:val="22"/>
          <w:lang w:val="en-CA" w:eastAsia="ja-JP"/>
        </w:rPr>
        <w:t xml:space="preserve"> percentiles around the median when 2 TX ports are used instead of a single one, i.e., the spread is reduced.</w:t>
      </w:r>
    </w:p>
    <w:p w:rsidR="00CC7994" w:rsidRPr="00457F73" w:rsidRDefault="00CC7994" w:rsidP="00CC7994">
      <w:pPr>
        <w:pStyle w:val="ListParagraph"/>
        <w:numPr>
          <w:ilvl w:val="0"/>
          <w:numId w:val="46"/>
        </w:numPr>
        <w:rPr>
          <w:b/>
          <w:sz w:val="22"/>
          <w:lang w:val="en-CA" w:eastAsia="ja-JP"/>
        </w:rPr>
      </w:pPr>
      <w:r w:rsidRPr="00457F73">
        <w:rPr>
          <w:sz w:val="22"/>
          <w:lang w:val="en-CA" w:eastAsia="ja-JP"/>
        </w:rPr>
        <w:lastRenderedPageBreak/>
        <w:t>The bias remains essentially unaffected, which can be expected since coherent averaging over the TX branches has been carried out for the 2 TX scenario.</w:t>
      </w:r>
    </w:p>
    <w:p w:rsidR="00CC7994" w:rsidRPr="00457F73" w:rsidRDefault="00CC7994" w:rsidP="00CC7994">
      <w:pPr>
        <w:rPr>
          <w:b/>
          <w:sz w:val="22"/>
          <w:lang w:val="en-CA" w:eastAsia="ja-JP"/>
        </w:rPr>
      </w:pPr>
      <w:r w:rsidRPr="00457F73">
        <w:rPr>
          <w:b/>
          <w:sz w:val="22"/>
          <w:lang w:val="en-CA" w:eastAsia="ja-JP"/>
        </w:rPr>
        <w:t xml:space="preserve">Proposal: </w:t>
      </w:r>
    </w:p>
    <w:p w:rsidR="00742894" w:rsidRPr="00457F73" w:rsidRDefault="00CC7994" w:rsidP="00CC7994">
      <w:pPr>
        <w:pStyle w:val="ListParagraph"/>
        <w:numPr>
          <w:ilvl w:val="0"/>
          <w:numId w:val="47"/>
        </w:numPr>
        <w:rPr>
          <w:sz w:val="22"/>
          <w:lang w:val="en-CA" w:eastAsia="ja-JP"/>
        </w:rPr>
      </w:pPr>
      <w:r w:rsidRPr="00457F73">
        <w:rPr>
          <w:sz w:val="22"/>
          <w:lang w:val="en-CA" w:eastAsia="ja-JP"/>
        </w:rPr>
        <w:t>UE categories with only one RX branch shall conduct measurements on both TX ports, when present, in order to achieve robustness against fading. The combination scheme to be applied over the TX ports is FFS.</w:t>
      </w:r>
    </w:p>
    <w:p w:rsidR="00BD2156" w:rsidRPr="00457F73" w:rsidRDefault="00D80957" w:rsidP="00BB4411">
      <w:pPr>
        <w:pStyle w:val="Heading1"/>
        <w:pBdr>
          <w:top w:val="single" w:sz="12" w:space="2" w:color="auto"/>
        </w:pBdr>
        <w:rPr>
          <w:sz w:val="32"/>
          <w:lang w:val="en-CA"/>
        </w:rPr>
      </w:pPr>
      <w:r w:rsidRPr="00457F73">
        <w:rPr>
          <w:sz w:val="32"/>
          <w:lang w:val="en-CA"/>
        </w:rPr>
        <w:t>References</w:t>
      </w:r>
      <w:bookmarkEnd w:id="1"/>
      <w:bookmarkEnd w:id="2"/>
    </w:p>
    <w:p w:rsidR="0083470E" w:rsidRPr="00457F73" w:rsidRDefault="00CC7994" w:rsidP="00742894">
      <w:pPr>
        <w:numPr>
          <w:ilvl w:val="0"/>
          <w:numId w:val="9"/>
        </w:numPr>
        <w:tabs>
          <w:tab w:val="left" w:pos="851"/>
        </w:tabs>
        <w:rPr>
          <w:rFonts w:ascii="Arial" w:hAnsi="Arial" w:cs="Arial"/>
          <w:sz w:val="22"/>
          <w:szCs w:val="22"/>
          <w:lang w:val="en-CA"/>
        </w:rPr>
      </w:pPr>
      <w:r w:rsidRPr="00457F73">
        <w:rPr>
          <w:rFonts w:ascii="Arial" w:hAnsi="Arial" w:cs="Arial"/>
          <w:sz w:val="22"/>
          <w:szCs w:val="22"/>
          <w:lang w:val="en-CA"/>
        </w:rPr>
        <w:t>36.133</w:t>
      </w:r>
    </w:p>
    <w:sectPr w:rsidR="0083470E" w:rsidRPr="00457F73" w:rsidSect="00D04AFA">
      <w:footerReference w:type="even" r:id="rId20"/>
      <w:footerReference w:type="default" r:id="rId21"/>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EBA" w:rsidRDefault="00DE1EBA">
      <w:r>
        <w:separator/>
      </w:r>
    </w:p>
  </w:endnote>
  <w:endnote w:type="continuationSeparator" w:id="0">
    <w:p w:rsidR="00DE1EBA" w:rsidRDefault="00DE1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265EE" w:rsidRDefault="006265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564CA">
      <w:rPr>
        <w:rStyle w:val="PageNumber"/>
        <w:noProof/>
      </w:rPr>
      <w:t>1</w:t>
    </w:r>
    <w:r>
      <w:rPr>
        <w:rStyle w:val="PageNumber"/>
      </w:rPr>
      <w:fldChar w:fldCharType="end"/>
    </w:r>
  </w:p>
  <w:p w:rsidR="006265EE" w:rsidRDefault="006265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EBA" w:rsidRDefault="00DE1EBA">
      <w:r>
        <w:separator/>
      </w:r>
    </w:p>
  </w:footnote>
  <w:footnote w:type="continuationSeparator" w:id="0">
    <w:p w:rsidR="00DE1EBA" w:rsidRDefault="00DE1E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80FB2"/>
    <w:multiLevelType w:val="hybridMultilevel"/>
    <w:tmpl w:val="C4B008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D136ED"/>
    <w:multiLevelType w:val="hybridMultilevel"/>
    <w:tmpl w:val="C0E6B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D5713A"/>
    <w:multiLevelType w:val="hybridMultilevel"/>
    <w:tmpl w:val="1214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5191D01"/>
    <w:multiLevelType w:val="hybridMultilevel"/>
    <w:tmpl w:val="C936B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685EB0"/>
    <w:multiLevelType w:val="hybridMultilevel"/>
    <w:tmpl w:val="7E088F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5C724E"/>
    <w:multiLevelType w:val="hybridMultilevel"/>
    <w:tmpl w:val="DCE87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6A589D"/>
    <w:multiLevelType w:val="hybridMultilevel"/>
    <w:tmpl w:val="98A0A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AA1121"/>
    <w:multiLevelType w:val="hybridMultilevel"/>
    <w:tmpl w:val="6E98429E"/>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A2211D4"/>
    <w:multiLevelType w:val="hybridMultilevel"/>
    <w:tmpl w:val="FE8E373C"/>
    <w:lvl w:ilvl="0" w:tplc="04090003">
      <w:start w:val="1"/>
      <w:numFmt w:val="bullet"/>
      <w:lvlText w:val=""/>
      <w:lvlJc w:val="left"/>
      <w:pPr>
        <w:ind w:left="420" w:hanging="420"/>
      </w:pPr>
      <w:rPr>
        <w:rFonts w:ascii="Wingdings" w:hAnsi="Wingdings" w:hint="default"/>
      </w:rPr>
    </w:lvl>
    <w:lvl w:ilvl="1" w:tplc="BB42837A" w:tentative="1">
      <w:start w:val="1"/>
      <w:numFmt w:val="bullet"/>
      <w:lvlText w:val=""/>
      <w:lvlJc w:val="left"/>
      <w:pPr>
        <w:ind w:left="840" w:hanging="420"/>
      </w:pPr>
      <w:rPr>
        <w:rFonts w:ascii="Wingdings" w:hAnsi="Wingdings" w:hint="default"/>
      </w:rPr>
    </w:lvl>
    <w:lvl w:ilvl="2" w:tplc="466AE3F8" w:tentative="1">
      <w:start w:val="1"/>
      <w:numFmt w:val="bullet"/>
      <w:lvlText w:val=""/>
      <w:lvlJc w:val="left"/>
      <w:pPr>
        <w:ind w:left="1260" w:hanging="420"/>
      </w:pPr>
      <w:rPr>
        <w:rFonts w:ascii="Wingdings" w:hAnsi="Wingdings" w:hint="default"/>
      </w:rPr>
    </w:lvl>
    <w:lvl w:ilvl="3" w:tplc="60FAB2D8" w:tentative="1">
      <w:start w:val="1"/>
      <w:numFmt w:val="bullet"/>
      <w:lvlText w:val=""/>
      <w:lvlJc w:val="left"/>
      <w:pPr>
        <w:ind w:left="1680" w:hanging="420"/>
      </w:pPr>
      <w:rPr>
        <w:rFonts w:ascii="Wingdings" w:hAnsi="Wingdings" w:hint="default"/>
      </w:rPr>
    </w:lvl>
    <w:lvl w:ilvl="4" w:tplc="8048EBE8" w:tentative="1">
      <w:start w:val="1"/>
      <w:numFmt w:val="bullet"/>
      <w:lvlText w:val=""/>
      <w:lvlJc w:val="left"/>
      <w:pPr>
        <w:ind w:left="2100" w:hanging="420"/>
      </w:pPr>
      <w:rPr>
        <w:rFonts w:ascii="Wingdings" w:hAnsi="Wingdings" w:hint="default"/>
      </w:rPr>
    </w:lvl>
    <w:lvl w:ilvl="5" w:tplc="DD4C3B62" w:tentative="1">
      <w:start w:val="1"/>
      <w:numFmt w:val="bullet"/>
      <w:lvlText w:val=""/>
      <w:lvlJc w:val="left"/>
      <w:pPr>
        <w:ind w:left="2520" w:hanging="420"/>
      </w:pPr>
      <w:rPr>
        <w:rFonts w:ascii="Wingdings" w:hAnsi="Wingdings" w:hint="default"/>
      </w:rPr>
    </w:lvl>
    <w:lvl w:ilvl="6" w:tplc="93023000" w:tentative="1">
      <w:start w:val="1"/>
      <w:numFmt w:val="bullet"/>
      <w:lvlText w:val=""/>
      <w:lvlJc w:val="left"/>
      <w:pPr>
        <w:ind w:left="2940" w:hanging="420"/>
      </w:pPr>
      <w:rPr>
        <w:rFonts w:ascii="Wingdings" w:hAnsi="Wingdings" w:hint="default"/>
      </w:rPr>
    </w:lvl>
    <w:lvl w:ilvl="7" w:tplc="CA469E66" w:tentative="1">
      <w:start w:val="1"/>
      <w:numFmt w:val="bullet"/>
      <w:lvlText w:val=""/>
      <w:lvlJc w:val="left"/>
      <w:pPr>
        <w:ind w:left="3360" w:hanging="420"/>
      </w:pPr>
      <w:rPr>
        <w:rFonts w:ascii="Wingdings" w:hAnsi="Wingdings" w:hint="default"/>
      </w:rPr>
    </w:lvl>
    <w:lvl w:ilvl="8" w:tplc="3F586F34" w:tentative="1">
      <w:start w:val="1"/>
      <w:numFmt w:val="bullet"/>
      <w:lvlText w:val=""/>
      <w:lvlJc w:val="left"/>
      <w:pPr>
        <w:ind w:left="3780" w:hanging="420"/>
      </w:pPr>
      <w:rPr>
        <w:rFonts w:ascii="Wingdings" w:hAnsi="Wingdings" w:hint="default"/>
      </w:rPr>
    </w:lvl>
  </w:abstractNum>
  <w:abstractNum w:abstractNumId="12" w15:restartNumberingAfterBreak="0">
    <w:nsid w:val="2B9C47EB"/>
    <w:multiLevelType w:val="hybridMultilevel"/>
    <w:tmpl w:val="8F9A98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0E446EA"/>
    <w:multiLevelType w:val="hybridMultilevel"/>
    <w:tmpl w:val="2E3AF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AC76CA"/>
    <w:multiLevelType w:val="hybridMultilevel"/>
    <w:tmpl w:val="C4683D88"/>
    <w:lvl w:ilvl="0" w:tplc="D688DEB2">
      <w:start w:val="1"/>
      <w:numFmt w:val="bullet"/>
      <w:lvlText w:val="•"/>
      <w:lvlJc w:val="left"/>
      <w:pPr>
        <w:tabs>
          <w:tab w:val="num" w:pos="555"/>
        </w:tabs>
        <w:ind w:left="555" w:hanging="360"/>
      </w:pPr>
      <w:rPr>
        <w:rFonts w:ascii="Arial" w:hAnsi="Arial" w:hint="default"/>
      </w:rPr>
    </w:lvl>
    <w:lvl w:ilvl="1" w:tplc="DAEAEF0A">
      <w:start w:val="752"/>
      <w:numFmt w:val="bullet"/>
      <w:lvlText w:val="–"/>
      <w:lvlJc w:val="left"/>
      <w:pPr>
        <w:tabs>
          <w:tab w:val="num" w:pos="1275"/>
        </w:tabs>
        <w:ind w:left="1275" w:hanging="360"/>
      </w:pPr>
      <w:rPr>
        <w:rFonts w:ascii="Arial" w:hAnsi="Arial" w:hint="default"/>
      </w:rPr>
    </w:lvl>
    <w:lvl w:ilvl="2" w:tplc="1826D87E" w:tentative="1">
      <w:start w:val="1"/>
      <w:numFmt w:val="bullet"/>
      <w:lvlText w:val="•"/>
      <w:lvlJc w:val="left"/>
      <w:pPr>
        <w:tabs>
          <w:tab w:val="num" w:pos="1995"/>
        </w:tabs>
        <w:ind w:left="1995" w:hanging="360"/>
      </w:pPr>
      <w:rPr>
        <w:rFonts w:ascii="Arial" w:hAnsi="Arial" w:hint="default"/>
      </w:rPr>
    </w:lvl>
    <w:lvl w:ilvl="3" w:tplc="DC22C1B8" w:tentative="1">
      <w:start w:val="1"/>
      <w:numFmt w:val="bullet"/>
      <w:lvlText w:val="•"/>
      <w:lvlJc w:val="left"/>
      <w:pPr>
        <w:tabs>
          <w:tab w:val="num" w:pos="2715"/>
        </w:tabs>
        <w:ind w:left="2715" w:hanging="360"/>
      </w:pPr>
      <w:rPr>
        <w:rFonts w:ascii="Arial" w:hAnsi="Arial" w:hint="default"/>
      </w:rPr>
    </w:lvl>
    <w:lvl w:ilvl="4" w:tplc="3304A2FE" w:tentative="1">
      <w:start w:val="1"/>
      <w:numFmt w:val="bullet"/>
      <w:lvlText w:val="•"/>
      <w:lvlJc w:val="left"/>
      <w:pPr>
        <w:tabs>
          <w:tab w:val="num" w:pos="3435"/>
        </w:tabs>
        <w:ind w:left="3435" w:hanging="360"/>
      </w:pPr>
      <w:rPr>
        <w:rFonts w:ascii="Arial" w:hAnsi="Arial" w:hint="default"/>
      </w:rPr>
    </w:lvl>
    <w:lvl w:ilvl="5" w:tplc="8F925E64" w:tentative="1">
      <w:start w:val="1"/>
      <w:numFmt w:val="bullet"/>
      <w:lvlText w:val="•"/>
      <w:lvlJc w:val="left"/>
      <w:pPr>
        <w:tabs>
          <w:tab w:val="num" w:pos="4155"/>
        </w:tabs>
        <w:ind w:left="4155" w:hanging="360"/>
      </w:pPr>
      <w:rPr>
        <w:rFonts w:ascii="Arial" w:hAnsi="Arial" w:hint="default"/>
      </w:rPr>
    </w:lvl>
    <w:lvl w:ilvl="6" w:tplc="9BA6A604" w:tentative="1">
      <w:start w:val="1"/>
      <w:numFmt w:val="bullet"/>
      <w:lvlText w:val="•"/>
      <w:lvlJc w:val="left"/>
      <w:pPr>
        <w:tabs>
          <w:tab w:val="num" w:pos="4875"/>
        </w:tabs>
        <w:ind w:left="4875" w:hanging="360"/>
      </w:pPr>
      <w:rPr>
        <w:rFonts w:ascii="Arial" w:hAnsi="Arial" w:hint="default"/>
      </w:rPr>
    </w:lvl>
    <w:lvl w:ilvl="7" w:tplc="52ECAED8" w:tentative="1">
      <w:start w:val="1"/>
      <w:numFmt w:val="bullet"/>
      <w:lvlText w:val="•"/>
      <w:lvlJc w:val="left"/>
      <w:pPr>
        <w:tabs>
          <w:tab w:val="num" w:pos="5595"/>
        </w:tabs>
        <w:ind w:left="5595" w:hanging="360"/>
      </w:pPr>
      <w:rPr>
        <w:rFonts w:ascii="Arial" w:hAnsi="Arial" w:hint="default"/>
      </w:rPr>
    </w:lvl>
    <w:lvl w:ilvl="8" w:tplc="2BBAFE10" w:tentative="1">
      <w:start w:val="1"/>
      <w:numFmt w:val="bullet"/>
      <w:lvlText w:val="•"/>
      <w:lvlJc w:val="left"/>
      <w:pPr>
        <w:tabs>
          <w:tab w:val="num" w:pos="6315"/>
        </w:tabs>
        <w:ind w:left="6315" w:hanging="360"/>
      </w:pPr>
      <w:rPr>
        <w:rFonts w:ascii="Arial" w:hAnsi="Arial" w:hint="default"/>
      </w:rPr>
    </w:lvl>
  </w:abstractNum>
  <w:abstractNum w:abstractNumId="15" w15:restartNumberingAfterBreak="0">
    <w:nsid w:val="34FF4652"/>
    <w:multiLevelType w:val="hybridMultilevel"/>
    <w:tmpl w:val="19CE7D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065286"/>
    <w:multiLevelType w:val="hybridMultilevel"/>
    <w:tmpl w:val="55DA0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5D26AB"/>
    <w:multiLevelType w:val="hybridMultilevel"/>
    <w:tmpl w:val="45BCB4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3BD50DA3"/>
    <w:multiLevelType w:val="hybridMultilevel"/>
    <w:tmpl w:val="9C6439F8"/>
    <w:lvl w:ilvl="0" w:tplc="F5C41EAE">
      <w:start w:val="2"/>
      <w:numFmt w:val="bullet"/>
      <w:lvlText w:val="-"/>
      <w:lvlJc w:val="left"/>
      <w:pPr>
        <w:ind w:left="645" w:hanging="360"/>
      </w:pPr>
      <w:rPr>
        <w:rFonts w:ascii="Times New Roman" w:eastAsia="MS Mincho" w:hAnsi="Times New Roman" w:cs="Times New Roman" w:hint="default"/>
        <w:color w:val="auto"/>
      </w:rPr>
    </w:lvl>
    <w:lvl w:ilvl="1" w:tplc="04090003">
      <w:start w:val="1"/>
      <w:numFmt w:val="bullet"/>
      <w:lvlText w:val=""/>
      <w:lvlJc w:val="left"/>
      <w:pPr>
        <w:ind w:left="1125" w:hanging="420"/>
      </w:pPr>
      <w:rPr>
        <w:rFonts w:ascii="Wingdings" w:hAnsi="Wingdings" w:hint="default"/>
      </w:rPr>
    </w:lvl>
    <w:lvl w:ilvl="2" w:tplc="04090005">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3">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0" w15:restartNumberingAfterBreak="0">
    <w:nsid w:val="3C111006"/>
    <w:multiLevelType w:val="hybridMultilevel"/>
    <w:tmpl w:val="E3502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9F4BF7"/>
    <w:multiLevelType w:val="hybridMultilevel"/>
    <w:tmpl w:val="2E140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F52426"/>
    <w:multiLevelType w:val="hybridMultilevel"/>
    <w:tmpl w:val="0234E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F76C21"/>
    <w:multiLevelType w:val="hybridMultilevel"/>
    <w:tmpl w:val="3112EE1C"/>
    <w:lvl w:ilvl="0" w:tplc="04090003">
      <w:start w:val="1"/>
      <w:numFmt w:val="bullet"/>
      <w:lvlText w:val=""/>
      <w:lvlJc w:val="left"/>
      <w:pPr>
        <w:ind w:left="420" w:hanging="420"/>
      </w:pPr>
      <w:rPr>
        <w:rFonts w:ascii="Wingdings" w:hAnsi="Wingdings" w:hint="default"/>
      </w:rPr>
    </w:lvl>
    <w:lvl w:ilvl="1" w:tplc="63727BCA" w:tentative="1">
      <w:start w:val="1"/>
      <w:numFmt w:val="bullet"/>
      <w:lvlText w:val=""/>
      <w:lvlJc w:val="left"/>
      <w:pPr>
        <w:ind w:left="840" w:hanging="420"/>
      </w:pPr>
      <w:rPr>
        <w:rFonts w:ascii="Wingdings" w:hAnsi="Wingdings" w:hint="default"/>
      </w:rPr>
    </w:lvl>
    <w:lvl w:ilvl="2" w:tplc="8C88E762" w:tentative="1">
      <w:start w:val="1"/>
      <w:numFmt w:val="bullet"/>
      <w:lvlText w:val=""/>
      <w:lvlJc w:val="left"/>
      <w:pPr>
        <w:ind w:left="1260" w:hanging="420"/>
      </w:pPr>
      <w:rPr>
        <w:rFonts w:ascii="Wingdings" w:hAnsi="Wingdings" w:hint="default"/>
      </w:rPr>
    </w:lvl>
    <w:lvl w:ilvl="3" w:tplc="31BEA990" w:tentative="1">
      <w:start w:val="1"/>
      <w:numFmt w:val="bullet"/>
      <w:lvlText w:val=""/>
      <w:lvlJc w:val="left"/>
      <w:pPr>
        <w:ind w:left="1680" w:hanging="420"/>
      </w:pPr>
      <w:rPr>
        <w:rFonts w:ascii="Wingdings" w:hAnsi="Wingdings" w:hint="default"/>
      </w:rPr>
    </w:lvl>
    <w:lvl w:ilvl="4" w:tplc="8F8C6236" w:tentative="1">
      <w:start w:val="1"/>
      <w:numFmt w:val="bullet"/>
      <w:lvlText w:val=""/>
      <w:lvlJc w:val="left"/>
      <w:pPr>
        <w:ind w:left="2100" w:hanging="420"/>
      </w:pPr>
      <w:rPr>
        <w:rFonts w:ascii="Wingdings" w:hAnsi="Wingdings" w:hint="default"/>
      </w:rPr>
    </w:lvl>
    <w:lvl w:ilvl="5" w:tplc="44F0F728" w:tentative="1">
      <w:start w:val="1"/>
      <w:numFmt w:val="bullet"/>
      <w:lvlText w:val=""/>
      <w:lvlJc w:val="left"/>
      <w:pPr>
        <w:ind w:left="2520" w:hanging="420"/>
      </w:pPr>
      <w:rPr>
        <w:rFonts w:ascii="Wingdings" w:hAnsi="Wingdings" w:hint="default"/>
      </w:rPr>
    </w:lvl>
    <w:lvl w:ilvl="6" w:tplc="6FBAAF46" w:tentative="1">
      <w:start w:val="1"/>
      <w:numFmt w:val="bullet"/>
      <w:lvlText w:val=""/>
      <w:lvlJc w:val="left"/>
      <w:pPr>
        <w:ind w:left="2940" w:hanging="420"/>
      </w:pPr>
      <w:rPr>
        <w:rFonts w:ascii="Wingdings" w:hAnsi="Wingdings" w:hint="default"/>
      </w:rPr>
    </w:lvl>
    <w:lvl w:ilvl="7" w:tplc="B81805D6" w:tentative="1">
      <w:start w:val="1"/>
      <w:numFmt w:val="bullet"/>
      <w:lvlText w:val=""/>
      <w:lvlJc w:val="left"/>
      <w:pPr>
        <w:ind w:left="3360" w:hanging="420"/>
      </w:pPr>
      <w:rPr>
        <w:rFonts w:ascii="Wingdings" w:hAnsi="Wingdings" w:hint="default"/>
      </w:rPr>
    </w:lvl>
    <w:lvl w:ilvl="8" w:tplc="1B562202" w:tentative="1">
      <w:start w:val="1"/>
      <w:numFmt w:val="bullet"/>
      <w:lvlText w:val=""/>
      <w:lvlJc w:val="left"/>
      <w:pPr>
        <w:ind w:left="3780" w:hanging="420"/>
      </w:pPr>
      <w:rPr>
        <w:rFonts w:ascii="Wingdings" w:hAnsi="Wingdings" w:hint="default"/>
      </w:rPr>
    </w:lvl>
  </w:abstractNum>
  <w:abstractNum w:abstractNumId="24" w15:restartNumberingAfterBreak="0">
    <w:nsid w:val="3F0D045B"/>
    <w:multiLevelType w:val="hybridMultilevel"/>
    <w:tmpl w:val="A4BE95B2"/>
    <w:lvl w:ilvl="0" w:tplc="04090003">
      <w:start w:val="1"/>
      <w:numFmt w:val="bullet"/>
      <w:lvlText w:val=""/>
      <w:lvlJc w:val="left"/>
      <w:pPr>
        <w:ind w:left="420" w:hanging="420"/>
      </w:pPr>
      <w:rPr>
        <w:rFonts w:ascii="Wingdings" w:hAnsi="Wingdings" w:hint="default"/>
      </w:rPr>
    </w:lvl>
    <w:lvl w:ilvl="1" w:tplc="3D6A611A" w:tentative="1">
      <w:start w:val="1"/>
      <w:numFmt w:val="bullet"/>
      <w:lvlText w:val=""/>
      <w:lvlJc w:val="left"/>
      <w:pPr>
        <w:ind w:left="840" w:hanging="420"/>
      </w:pPr>
      <w:rPr>
        <w:rFonts w:ascii="Wingdings" w:hAnsi="Wingdings" w:hint="default"/>
      </w:rPr>
    </w:lvl>
    <w:lvl w:ilvl="2" w:tplc="75AE1E58" w:tentative="1">
      <w:start w:val="1"/>
      <w:numFmt w:val="bullet"/>
      <w:lvlText w:val=""/>
      <w:lvlJc w:val="left"/>
      <w:pPr>
        <w:ind w:left="1260" w:hanging="420"/>
      </w:pPr>
      <w:rPr>
        <w:rFonts w:ascii="Wingdings" w:hAnsi="Wingdings" w:hint="default"/>
      </w:rPr>
    </w:lvl>
    <w:lvl w:ilvl="3" w:tplc="5E2C2F8A" w:tentative="1">
      <w:start w:val="1"/>
      <w:numFmt w:val="bullet"/>
      <w:lvlText w:val=""/>
      <w:lvlJc w:val="left"/>
      <w:pPr>
        <w:ind w:left="1680" w:hanging="420"/>
      </w:pPr>
      <w:rPr>
        <w:rFonts w:ascii="Wingdings" w:hAnsi="Wingdings" w:hint="default"/>
      </w:rPr>
    </w:lvl>
    <w:lvl w:ilvl="4" w:tplc="28A828A2" w:tentative="1">
      <w:start w:val="1"/>
      <w:numFmt w:val="bullet"/>
      <w:lvlText w:val=""/>
      <w:lvlJc w:val="left"/>
      <w:pPr>
        <w:ind w:left="2100" w:hanging="420"/>
      </w:pPr>
      <w:rPr>
        <w:rFonts w:ascii="Wingdings" w:hAnsi="Wingdings" w:hint="default"/>
      </w:rPr>
    </w:lvl>
    <w:lvl w:ilvl="5" w:tplc="44DAE32E" w:tentative="1">
      <w:start w:val="1"/>
      <w:numFmt w:val="bullet"/>
      <w:lvlText w:val=""/>
      <w:lvlJc w:val="left"/>
      <w:pPr>
        <w:ind w:left="2520" w:hanging="420"/>
      </w:pPr>
      <w:rPr>
        <w:rFonts w:ascii="Wingdings" w:hAnsi="Wingdings" w:hint="default"/>
      </w:rPr>
    </w:lvl>
    <w:lvl w:ilvl="6" w:tplc="DA50BE1E" w:tentative="1">
      <w:start w:val="1"/>
      <w:numFmt w:val="bullet"/>
      <w:lvlText w:val=""/>
      <w:lvlJc w:val="left"/>
      <w:pPr>
        <w:ind w:left="2940" w:hanging="420"/>
      </w:pPr>
      <w:rPr>
        <w:rFonts w:ascii="Wingdings" w:hAnsi="Wingdings" w:hint="default"/>
      </w:rPr>
    </w:lvl>
    <w:lvl w:ilvl="7" w:tplc="1158CBB0" w:tentative="1">
      <w:start w:val="1"/>
      <w:numFmt w:val="bullet"/>
      <w:lvlText w:val=""/>
      <w:lvlJc w:val="left"/>
      <w:pPr>
        <w:ind w:left="3360" w:hanging="420"/>
      </w:pPr>
      <w:rPr>
        <w:rFonts w:ascii="Wingdings" w:hAnsi="Wingdings" w:hint="default"/>
      </w:rPr>
    </w:lvl>
    <w:lvl w:ilvl="8" w:tplc="BF96778C" w:tentative="1">
      <w:start w:val="1"/>
      <w:numFmt w:val="bullet"/>
      <w:lvlText w:val=""/>
      <w:lvlJc w:val="left"/>
      <w:pPr>
        <w:ind w:left="3780" w:hanging="420"/>
      </w:pPr>
      <w:rPr>
        <w:rFonts w:ascii="Wingdings" w:hAnsi="Wingdings" w:hint="default"/>
      </w:rPr>
    </w:lvl>
  </w:abstractNum>
  <w:abstractNum w:abstractNumId="25" w15:restartNumberingAfterBreak="0">
    <w:nsid w:val="3F8049FB"/>
    <w:multiLevelType w:val="hybridMultilevel"/>
    <w:tmpl w:val="B686C7C2"/>
    <w:lvl w:ilvl="0" w:tplc="06AC4EEC">
      <w:start w:val="1"/>
      <w:numFmt w:val="bullet"/>
      <w:lvlText w:val="–"/>
      <w:lvlJc w:val="left"/>
      <w:pPr>
        <w:tabs>
          <w:tab w:val="num" w:pos="360"/>
        </w:tabs>
        <w:ind w:left="360" w:hanging="360"/>
      </w:pPr>
      <w:rPr>
        <w:rFonts w:ascii="Times New Roman" w:hAnsi="Times New Roman" w:hint="default"/>
      </w:rPr>
    </w:lvl>
    <w:lvl w:ilvl="1" w:tplc="315E417C">
      <w:start w:val="1"/>
      <w:numFmt w:val="bullet"/>
      <w:lvlText w:val="–"/>
      <w:lvlJc w:val="left"/>
      <w:pPr>
        <w:tabs>
          <w:tab w:val="num" w:pos="1080"/>
        </w:tabs>
        <w:ind w:left="1080" w:hanging="360"/>
      </w:pPr>
      <w:rPr>
        <w:rFonts w:ascii="Times New Roman" w:hAnsi="Times New Roman" w:hint="default"/>
      </w:rPr>
    </w:lvl>
    <w:lvl w:ilvl="2" w:tplc="A144499C">
      <w:start w:val="485"/>
      <w:numFmt w:val="bullet"/>
      <w:lvlText w:val="•"/>
      <w:lvlJc w:val="left"/>
      <w:pPr>
        <w:tabs>
          <w:tab w:val="num" w:pos="1800"/>
        </w:tabs>
        <w:ind w:left="1800" w:hanging="360"/>
      </w:pPr>
      <w:rPr>
        <w:rFonts w:ascii="Times New Roman" w:hAnsi="Times New Roman" w:hint="default"/>
      </w:rPr>
    </w:lvl>
    <w:lvl w:ilvl="3" w:tplc="47922018" w:tentative="1">
      <w:start w:val="1"/>
      <w:numFmt w:val="bullet"/>
      <w:lvlText w:val="–"/>
      <w:lvlJc w:val="left"/>
      <w:pPr>
        <w:tabs>
          <w:tab w:val="num" w:pos="2520"/>
        </w:tabs>
        <w:ind w:left="2520" w:hanging="360"/>
      </w:pPr>
      <w:rPr>
        <w:rFonts w:ascii="Times New Roman" w:hAnsi="Times New Roman" w:hint="default"/>
      </w:rPr>
    </w:lvl>
    <w:lvl w:ilvl="4" w:tplc="BE8ED454" w:tentative="1">
      <w:start w:val="1"/>
      <w:numFmt w:val="bullet"/>
      <w:lvlText w:val="–"/>
      <w:lvlJc w:val="left"/>
      <w:pPr>
        <w:tabs>
          <w:tab w:val="num" w:pos="3240"/>
        </w:tabs>
        <w:ind w:left="3240" w:hanging="360"/>
      </w:pPr>
      <w:rPr>
        <w:rFonts w:ascii="Times New Roman" w:hAnsi="Times New Roman" w:hint="default"/>
      </w:rPr>
    </w:lvl>
    <w:lvl w:ilvl="5" w:tplc="59FA48D2" w:tentative="1">
      <w:start w:val="1"/>
      <w:numFmt w:val="bullet"/>
      <w:lvlText w:val="–"/>
      <w:lvlJc w:val="left"/>
      <w:pPr>
        <w:tabs>
          <w:tab w:val="num" w:pos="3960"/>
        </w:tabs>
        <w:ind w:left="3960" w:hanging="360"/>
      </w:pPr>
      <w:rPr>
        <w:rFonts w:ascii="Times New Roman" w:hAnsi="Times New Roman" w:hint="default"/>
      </w:rPr>
    </w:lvl>
    <w:lvl w:ilvl="6" w:tplc="152A559E" w:tentative="1">
      <w:start w:val="1"/>
      <w:numFmt w:val="bullet"/>
      <w:lvlText w:val="–"/>
      <w:lvlJc w:val="left"/>
      <w:pPr>
        <w:tabs>
          <w:tab w:val="num" w:pos="4680"/>
        </w:tabs>
        <w:ind w:left="4680" w:hanging="360"/>
      </w:pPr>
      <w:rPr>
        <w:rFonts w:ascii="Times New Roman" w:hAnsi="Times New Roman" w:hint="default"/>
      </w:rPr>
    </w:lvl>
    <w:lvl w:ilvl="7" w:tplc="17ECF6F6" w:tentative="1">
      <w:start w:val="1"/>
      <w:numFmt w:val="bullet"/>
      <w:lvlText w:val="–"/>
      <w:lvlJc w:val="left"/>
      <w:pPr>
        <w:tabs>
          <w:tab w:val="num" w:pos="5400"/>
        </w:tabs>
        <w:ind w:left="5400" w:hanging="360"/>
      </w:pPr>
      <w:rPr>
        <w:rFonts w:ascii="Times New Roman" w:hAnsi="Times New Roman" w:hint="default"/>
      </w:rPr>
    </w:lvl>
    <w:lvl w:ilvl="8" w:tplc="BE567D34" w:tentative="1">
      <w:start w:val="1"/>
      <w:numFmt w:val="bullet"/>
      <w:lvlText w:val="–"/>
      <w:lvlJc w:val="left"/>
      <w:pPr>
        <w:tabs>
          <w:tab w:val="num" w:pos="6120"/>
        </w:tabs>
        <w:ind w:left="6120" w:hanging="360"/>
      </w:pPr>
      <w:rPr>
        <w:rFonts w:ascii="Times New Roman" w:hAnsi="Times New Roman" w:hint="default"/>
      </w:rPr>
    </w:lvl>
  </w:abstractNum>
  <w:abstractNum w:abstractNumId="2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460742E3"/>
    <w:multiLevelType w:val="hybridMultilevel"/>
    <w:tmpl w:val="7C78A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49245E"/>
    <w:multiLevelType w:val="hybridMultilevel"/>
    <w:tmpl w:val="A6C0BA10"/>
    <w:lvl w:ilvl="0" w:tplc="6D527628">
      <w:start w:val="1"/>
      <w:numFmt w:val="bullet"/>
      <w:lvlText w:val="–"/>
      <w:lvlJc w:val="left"/>
      <w:pPr>
        <w:tabs>
          <w:tab w:val="num" w:pos="360"/>
        </w:tabs>
        <w:ind w:left="360" w:hanging="360"/>
      </w:pPr>
      <w:rPr>
        <w:rFonts w:ascii="Times New Roman" w:hAnsi="Times New Roman" w:cs="Times New Roman" w:hint="default"/>
      </w:rPr>
    </w:lvl>
    <w:lvl w:ilvl="1" w:tplc="360E442C">
      <w:start w:val="1"/>
      <w:numFmt w:val="bullet"/>
      <w:lvlText w:val="–"/>
      <w:lvlJc w:val="left"/>
      <w:pPr>
        <w:tabs>
          <w:tab w:val="num" w:pos="1080"/>
        </w:tabs>
        <w:ind w:left="1080" w:hanging="360"/>
      </w:pPr>
      <w:rPr>
        <w:rFonts w:ascii="Times New Roman" w:hAnsi="Times New Roman" w:cs="Times New Roman" w:hint="default"/>
      </w:rPr>
    </w:lvl>
    <w:lvl w:ilvl="2" w:tplc="C4B25A78">
      <w:start w:val="3147"/>
      <w:numFmt w:val="bullet"/>
      <w:lvlText w:val="•"/>
      <w:lvlJc w:val="left"/>
      <w:pPr>
        <w:tabs>
          <w:tab w:val="num" w:pos="1800"/>
        </w:tabs>
        <w:ind w:left="1800" w:hanging="360"/>
      </w:pPr>
      <w:rPr>
        <w:rFonts w:ascii="Times New Roman" w:hAnsi="Times New Roman" w:cs="Times New Roman" w:hint="default"/>
      </w:rPr>
    </w:lvl>
    <w:lvl w:ilvl="3" w:tplc="271CAFBA">
      <w:start w:val="1"/>
      <w:numFmt w:val="bullet"/>
      <w:lvlText w:val="–"/>
      <w:lvlJc w:val="left"/>
      <w:pPr>
        <w:tabs>
          <w:tab w:val="num" w:pos="2520"/>
        </w:tabs>
        <w:ind w:left="2520" w:hanging="360"/>
      </w:pPr>
      <w:rPr>
        <w:rFonts w:ascii="Times New Roman" w:hAnsi="Times New Roman" w:cs="Times New Roman" w:hint="default"/>
      </w:rPr>
    </w:lvl>
    <w:lvl w:ilvl="4" w:tplc="E0FCE182">
      <w:start w:val="1"/>
      <w:numFmt w:val="bullet"/>
      <w:lvlText w:val="–"/>
      <w:lvlJc w:val="left"/>
      <w:pPr>
        <w:tabs>
          <w:tab w:val="num" w:pos="3240"/>
        </w:tabs>
        <w:ind w:left="3240" w:hanging="360"/>
      </w:pPr>
      <w:rPr>
        <w:rFonts w:ascii="Times New Roman" w:hAnsi="Times New Roman" w:cs="Times New Roman" w:hint="default"/>
      </w:rPr>
    </w:lvl>
    <w:lvl w:ilvl="5" w:tplc="F14CB544">
      <w:start w:val="1"/>
      <w:numFmt w:val="bullet"/>
      <w:lvlText w:val="–"/>
      <w:lvlJc w:val="left"/>
      <w:pPr>
        <w:tabs>
          <w:tab w:val="num" w:pos="3960"/>
        </w:tabs>
        <w:ind w:left="3960" w:hanging="360"/>
      </w:pPr>
      <w:rPr>
        <w:rFonts w:ascii="Times New Roman" w:hAnsi="Times New Roman" w:cs="Times New Roman" w:hint="default"/>
      </w:rPr>
    </w:lvl>
    <w:lvl w:ilvl="6" w:tplc="A04E4CB2">
      <w:start w:val="1"/>
      <w:numFmt w:val="bullet"/>
      <w:lvlText w:val="–"/>
      <w:lvlJc w:val="left"/>
      <w:pPr>
        <w:tabs>
          <w:tab w:val="num" w:pos="4680"/>
        </w:tabs>
        <w:ind w:left="4680" w:hanging="360"/>
      </w:pPr>
      <w:rPr>
        <w:rFonts w:ascii="Times New Roman" w:hAnsi="Times New Roman" w:cs="Times New Roman" w:hint="default"/>
      </w:rPr>
    </w:lvl>
    <w:lvl w:ilvl="7" w:tplc="CDD28DB0">
      <w:start w:val="1"/>
      <w:numFmt w:val="bullet"/>
      <w:lvlText w:val="–"/>
      <w:lvlJc w:val="left"/>
      <w:pPr>
        <w:tabs>
          <w:tab w:val="num" w:pos="5400"/>
        </w:tabs>
        <w:ind w:left="5400" w:hanging="360"/>
      </w:pPr>
      <w:rPr>
        <w:rFonts w:ascii="Times New Roman" w:hAnsi="Times New Roman" w:cs="Times New Roman" w:hint="default"/>
      </w:rPr>
    </w:lvl>
    <w:lvl w:ilvl="8" w:tplc="3F6C9720">
      <w:start w:val="1"/>
      <w:numFmt w:val="bullet"/>
      <w:lvlText w:val="–"/>
      <w:lvlJc w:val="left"/>
      <w:pPr>
        <w:tabs>
          <w:tab w:val="num" w:pos="6120"/>
        </w:tabs>
        <w:ind w:left="6120" w:hanging="360"/>
      </w:pPr>
      <w:rPr>
        <w:rFonts w:ascii="Times New Roman" w:hAnsi="Times New Roman" w:cs="Times New Roman" w:hint="default"/>
      </w:rPr>
    </w:lvl>
  </w:abstractNum>
  <w:abstractNum w:abstractNumId="29" w15:restartNumberingAfterBreak="0">
    <w:nsid w:val="4AA84D01"/>
    <w:multiLevelType w:val="hybridMultilevel"/>
    <w:tmpl w:val="E8E4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E37E1A"/>
    <w:multiLevelType w:val="hybridMultilevel"/>
    <w:tmpl w:val="EF96129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3A53061"/>
    <w:multiLevelType w:val="hybridMultilevel"/>
    <w:tmpl w:val="4B58E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B964A2"/>
    <w:multiLevelType w:val="hybridMultilevel"/>
    <w:tmpl w:val="51102C50"/>
    <w:lvl w:ilvl="0" w:tplc="04090003">
      <w:start w:val="1"/>
      <w:numFmt w:val="bullet"/>
      <w:lvlText w:val=""/>
      <w:lvlJc w:val="left"/>
      <w:pPr>
        <w:ind w:left="420" w:hanging="420"/>
      </w:pPr>
      <w:rPr>
        <w:rFonts w:ascii="Wingdings" w:hAnsi="Wingdings" w:hint="default"/>
      </w:rPr>
    </w:lvl>
    <w:lvl w:ilvl="1" w:tplc="B6A2E224" w:tentative="1">
      <w:start w:val="1"/>
      <w:numFmt w:val="bullet"/>
      <w:lvlText w:val=""/>
      <w:lvlJc w:val="left"/>
      <w:pPr>
        <w:ind w:left="840" w:hanging="420"/>
      </w:pPr>
      <w:rPr>
        <w:rFonts w:ascii="Wingdings" w:hAnsi="Wingdings" w:hint="default"/>
      </w:rPr>
    </w:lvl>
    <w:lvl w:ilvl="2" w:tplc="2FAADCCC" w:tentative="1">
      <w:start w:val="1"/>
      <w:numFmt w:val="bullet"/>
      <w:lvlText w:val=""/>
      <w:lvlJc w:val="left"/>
      <w:pPr>
        <w:ind w:left="1260" w:hanging="420"/>
      </w:pPr>
      <w:rPr>
        <w:rFonts w:ascii="Wingdings" w:hAnsi="Wingdings" w:hint="default"/>
      </w:rPr>
    </w:lvl>
    <w:lvl w:ilvl="3" w:tplc="1416F814" w:tentative="1">
      <w:start w:val="1"/>
      <w:numFmt w:val="bullet"/>
      <w:lvlText w:val=""/>
      <w:lvlJc w:val="left"/>
      <w:pPr>
        <w:ind w:left="1680" w:hanging="420"/>
      </w:pPr>
      <w:rPr>
        <w:rFonts w:ascii="Wingdings" w:hAnsi="Wingdings" w:hint="default"/>
      </w:rPr>
    </w:lvl>
    <w:lvl w:ilvl="4" w:tplc="A9607AA2" w:tentative="1">
      <w:start w:val="1"/>
      <w:numFmt w:val="bullet"/>
      <w:lvlText w:val=""/>
      <w:lvlJc w:val="left"/>
      <w:pPr>
        <w:ind w:left="2100" w:hanging="420"/>
      </w:pPr>
      <w:rPr>
        <w:rFonts w:ascii="Wingdings" w:hAnsi="Wingdings" w:hint="default"/>
      </w:rPr>
    </w:lvl>
    <w:lvl w:ilvl="5" w:tplc="3962D344" w:tentative="1">
      <w:start w:val="1"/>
      <w:numFmt w:val="bullet"/>
      <w:lvlText w:val=""/>
      <w:lvlJc w:val="left"/>
      <w:pPr>
        <w:ind w:left="2520" w:hanging="420"/>
      </w:pPr>
      <w:rPr>
        <w:rFonts w:ascii="Wingdings" w:hAnsi="Wingdings" w:hint="default"/>
      </w:rPr>
    </w:lvl>
    <w:lvl w:ilvl="6" w:tplc="6C427EE2" w:tentative="1">
      <w:start w:val="1"/>
      <w:numFmt w:val="bullet"/>
      <w:lvlText w:val=""/>
      <w:lvlJc w:val="left"/>
      <w:pPr>
        <w:ind w:left="2940" w:hanging="420"/>
      </w:pPr>
      <w:rPr>
        <w:rFonts w:ascii="Wingdings" w:hAnsi="Wingdings" w:hint="default"/>
      </w:rPr>
    </w:lvl>
    <w:lvl w:ilvl="7" w:tplc="3CE6A17A" w:tentative="1">
      <w:start w:val="1"/>
      <w:numFmt w:val="bullet"/>
      <w:lvlText w:val=""/>
      <w:lvlJc w:val="left"/>
      <w:pPr>
        <w:ind w:left="3360" w:hanging="420"/>
      </w:pPr>
      <w:rPr>
        <w:rFonts w:ascii="Wingdings" w:hAnsi="Wingdings" w:hint="default"/>
      </w:rPr>
    </w:lvl>
    <w:lvl w:ilvl="8" w:tplc="3C1C5B5C" w:tentative="1">
      <w:start w:val="1"/>
      <w:numFmt w:val="bullet"/>
      <w:lvlText w:val=""/>
      <w:lvlJc w:val="left"/>
      <w:pPr>
        <w:ind w:left="3780" w:hanging="420"/>
      </w:pPr>
      <w:rPr>
        <w:rFonts w:ascii="Wingdings" w:hAnsi="Wingdings" w:hint="default"/>
      </w:rPr>
    </w:lvl>
  </w:abstractNum>
  <w:abstractNum w:abstractNumId="33"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5" w15:restartNumberingAfterBreak="0">
    <w:nsid w:val="61AC5E0E"/>
    <w:multiLevelType w:val="hybridMultilevel"/>
    <w:tmpl w:val="0D46ABE2"/>
    <w:lvl w:ilvl="0" w:tplc="9E862222">
      <w:start w:val="1"/>
      <w:numFmt w:val="bullet"/>
      <w:lvlText w:val="•"/>
      <w:lvlJc w:val="left"/>
      <w:pPr>
        <w:tabs>
          <w:tab w:val="num" w:pos="720"/>
        </w:tabs>
        <w:ind w:left="720" w:hanging="360"/>
      </w:pPr>
      <w:rPr>
        <w:rFonts w:ascii="Arial" w:hAnsi="Arial" w:hint="default"/>
      </w:rPr>
    </w:lvl>
    <w:lvl w:ilvl="1" w:tplc="D3D06C1C">
      <w:start w:val="1451"/>
      <w:numFmt w:val="bullet"/>
      <w:lvlText w:val="•"/>
      <w:lvlJc w:val="left"/>
      <w:pPr>
        <w:tabs>
          <w:tab w:val="num" w:pos="1440"/>
        </w:tabs>
        <w:ind w:left="1440" w:hanging="360"/>
      </w:pPr>
      <w:rPr>
        <w:rFonts w:ascii="Arial" w:hAnsi="Arial" w:hint="default"/>
      </w:rPr>
    </w:lvl>
    <w:lvl w:ilvl="2" w:tplc="0BF8A8E6">
      <w:start w:val="1451"/>
      <w:numFmt w:val="bullet"/>
      <w:lvlText w:val="•"/>
      <w:lvlJc w:val="left"/>
      <w:pPr>
        <w:tabs>
          <w:tab w:val="num" w:pos="2160"/>
        </w:tabs>
        <w:ind w:left="2160" w:hanging="360"/>
      </w:pPr>
      <w:rPr>
        <w:rFonts w:ascii="Arial" w:hAnsi="Arial" w:hint="default"/>
      </w:rPr>
    </w:lvl>
    <w:lvl w:ilvl="3" w:tplc="F47AAB56" w:tentative="1">
      <w:start w:val="1"/>
      <w:numFmt w:val="bullet"/>
      <w:lvlText w:val="•"/>
      <w:lvlJc w:val="left"/>
      <w:pPr>
        <w:tabs>
          <w:tab w:val="num" w:pos="2880"/>
        </w:tabs>
        <w:ind w:left="2880" w:hanging="360"/>
      </w:pPr>
      <w:rPr>
        <w:rFonts w:ascii="Arial" w:hAnsi="Arial" w:hint="default"/>
      </w:rPr>
    </w:lvl>
    <w:lvl w:ilvl="4" w:tplc="AF98EF3C" w:tentative="1">
      <w:start w:val="1"/>
      <w:numFmt w:val="bullet"/>
      <w:lvlText w:val="•"/>
      <w:lvlJc w:val="left"/>
      <w:pPr>
        <w:tabs>
          <w:tab w:val="num" w:pos="3600"/>
        </w:tabs>
        <w:ind w:left="3600" w:hanging="360"/>
      </w:pPr>
      <w:rPr>
        <w:rFonts w:ascii="Arial" w:hAnsi="Arial" w:hint="default"/>
      </w:rPr>
    </w:lvl>
    <w:lvl w:ilvl="5" w:tplc="7128A004" w:tentative="1">
      <w:start w:val="1"/>
      <w:numFmt w:val="bullet"/>
      <w:lvlText w:val="•"/>
      <w:lvlJc w:val="left"/>
      <w:pPr>
        <w:tabs>
          <w:tab w:val="num" w:pos="4320"/>
        </w:tabs>
        <w:ind w:left="4320" w:hanging="360"/>
      </w:pPr>
      <w:rPr>
        <w:rFonts w:ascii="Arial" w:hAnsi="Arial" w:hint="default"/>
      </w:rPr>
    </w:lvl>
    <w:lvl w:ilvl="6" w:tplc="60E82BF8" w:tentative="1">
      <w:start w:val="1"/>
      <w:numFmt w:val="bullet"/>
      <w:lvlText w:val="•"/>
      <w:lvlJc w:val="left"/>
      <w:pPr>
        <w:tabs>
          <w:tab w:val="num" w:pos="5040"/>
        </w:tabs>
        <w:ind w:left="5040" w:hanging="360"/>
      </w:pPr>
      <w:rPr>
        <w:rFonts w:ascii="Arial" w:hAnsi="Arial" w:hint="default"/>
      </w:rPr>
    </w:lvl>
    <w:lvl w:ilvl="7" w:tplc="33DCD090" w:tentative="1">
      <w:start w:val="1"/>
      <w:numFmt w:val="bullet"/>
      <w:lvlText w:val="•"/>
      <w:lvlJc w:val="left"/>
      <w:pPr>
        <w:tabs>
          <w:tab w:val="num" w:pos="5760"/>
        </w:tabs>
        <w:ind w:left="5760" w:hanging="360"/>
      </w:pPr>
      <w:rPr>
        <w:rFonts w:ascii="Arial" w:hAnsi="Arial" w:hint="default"/>
      </w:rPr>
    </w:lvl>
    <w:lvl w:ilvl="8" w:tplc="B53A298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25062E1"/>
    <w:multiLevelType w:val="hybridMultilevel"/>
    <w:tmpl w:val="3FF4D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461AEF"/>
    <w:multiLevelType w:val="hybridMultilevel"/>
    <w:tmpl w:val="076C1578"/>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E339E6"/>
    <w:multiLevelType w:val="hybridMultilevel"/>
    <w:tmpl w:val="1BD8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A51810"/>
    <w:multiLevelType w:val="hybridMultilevel"/>
    <w:tmpl w:val="B1DE3674"/>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40" w15:restartNumberingAfterBreak="0">
    <w:nsid w:val="71E36BEE"/>
    <w:multiLevelType w:val="hybridMultilevel"/>
    <w:tmpl w:val="9260E8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2" w15:restartNumberingAfterBreak="0">
    <w:nsid w:val="7AB30041"/>
    <w:multiLevelType w:val="hybridMultilevel"/>
    <w:tmpl w:val="E056C094"/>
    <w:lvl w:ilvl="0" w:tplc="041D0001">
      <w:start w:val="1"/>
      <w:numFmt w:val="bullet"/>
      <w:lvlText w:val=""/>
      <w:lvlJc w:val="left"/>
      <w:pPr>
        <w:ind w:left="792" w:hanging="360"/>
      </w:pPr>
      <w:rPr>
        <w:rFonts w:ascii="Symbol" w:hAnsi="Symbol" w:hint="default"/>
      </w:rPr>
    </w:lvl>
    <w:lvl w:ilvl="1" w:tplc="041D0003" w:tentative="1">
      <w:start w:val="1"/>
      <w:numFmt w:val="bullet"/>
      <w:lvlText w:val="o"/>
      <w:lvlJc w:val="left"/>
      <w:pPr>
        <w:ind w:left="1512" w:hanging="360"/>
      </w:pPr>
      <w:rPr>
        <w:rFonts w:ascii="Courier New" w:hAnsi="Courier New" w:cs="Courier New" w:hint="default"/>
      </w:rPr>
    </w:lvl>
    <w:lvl w:ilvl="2" w:tplc="041D0005" w:tentative="1">
      <w:start w:val="1"/>
      <w:numFmt w:val="bullet"/>
      <w:lvlText w:val=""/>
      <w:lvlJc w:val="left"/>
      <w:pPr>
        <w:ind w:left="2232" w:hanging="360"/>
      </w:pPr>
      <w:rPr>
        <w:rFonts w:ascii="Wingdings" w:hAnsi="Wingdings" w:hint="default"/>
      </w:rPr>
    </w:lvl>
    <w:lvl w:ilvl="3" w:tplc="041D0001" w:tentative="1">
      <w:start w:val="1"/>
      <w:numFmt w:val="bullet"/>
      <w:lvlText w:val=""/>
      <w:lvlJc w:val="left"/>
      <w:pPr>
        <w:ind w:left="2952" w:hanging="360"/>
      </w:pPr>
      <w:rPr>
        <w:rFonts w:ascii="Symbol" w:hAnsi="Symbol" w:hint="default"/>
      </w:rPr>
    </w:lvl>
    <w:lvl w:ilvl="4" w:tplc="041D0003" w:tentative="1">
      <w:start w:val="1"/>
      <w:numFmt w:val="bullet"/>
      <w:lvlText w:val="o"/>
      <w:lvlJc w:val="left"/>
      <w:pPr>
        <w:ind w:left="3672" w:hanging="360"/>
      </w:pPr>
      <w:rPr>
        <w:rFonts w:ascii="Courier New" w:hAnsi="Courier New" w:cs="Courier New" w:hint="default"/>
      </w:rPr>
    </w:lvl>
    <w:lvl w:ilvl="5" w:tplc="041D0005" w:tentative="1">
      <w:start w:val="1"/>
      <w:numFmt w:val="bullet"/>
      <w:lvlText w:val=""/>
      <w:lvlJc w:val="left"/>
      <w:pPr>
        <w:ind w:left="4392" w:hanging="360"/>
      </w:pPr>
      <w:rPr>
        <w:rFonts w:ascii="Wingdings" w:hAnsi="Wingdings" w:hint="default"/>
      </w:rPr>
    </w:lvl>
    <w:lvl w:ilvl="6" w:tplc="041D0001" w:tentative="1">
      <w:start w:val="1"/>
      <w:numFmt w:val="bullet"/>
      <w:lvlText w:val=""/>
      <w:lvlJc w:val="left"/>
      <w:pPr>
        <w:ind w:left="5112" w:hanging="360"/>
      </w:pPr>
      <w:rPr>
        <w:rFonts w:ascii="Symbol" w:hAnsi="Symbol" w:hint="default"/>
      </w:rPr>
    </w:lvl>
    <w:lvl w:ilvl="7" w:tplc="041D0003" w:tentative="1">
      <w:start w:val="1"/>
      <w:numFmt w:val="bullet"/>
      <w:lvlText w:val="o"/>
      <w:lvlJc w:val="left"/>
      <w:pPr>
        <w:ind w:left="5832" w:hanging="360"/>
      </w:pPr>
      <w:rPr>
        <w:rFonts w:ascii="Courier New" w:hAnsi="Courier New" w:cs="Courier New" w:hint="default"/>
      </w:rPr>
    </w:lvl>
    <w:lvl w:ilvl="8" w:tplc="041D0005" w:tentative="1">
      <w:start w:val="1"/>
      <w:numFmt w:val="bullet"/>
      <w:lvlText w:val=""/>
      <w:lvlJc w:val="left"/>
      <w:pPr>
        <w:ind w:left="6552" w:hanging="360"/>
      </w:pPr>
      <w:rPr>
        <w:rFonts w:ascii="Wingdings" w:hAnsi="Wingdings" w:hint="default"/>
      </w:rPr>
    </w:lvl>
  </w:abstractNum>
  <w:abstractNum w:abstractNumId="4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3"/>
  </w:num>
  <w:num w:numId="3">
    <w:abstractNumId w:val="41"/>
  </w:num>
  <w:num w:numId="4">
    <w:abstractNumId w:val="18"/>
  </w:num>
  <w:num w:numId="5">
    <w:abstractNumId w:val="26"/>
  </w:num>
  <w:num w:numId="6">
    <w:abstractNumId w:val="1"/>
  </w:num>
  <w:num w:numId="7">
    <w:abstractNumId w:val="0"/>
  </w:num>
  <w:num w:numId="8">
    <w:abstractNumId w:val="44"/>
  </w:num>
  <w:num w:numId="9">
    <w:abstractNumId w:val="33"/>
  </w:num>
  <w:num w:numId="10">
    <w:abstractNumId w:val="17"/>
  </w:num>
  <w:num w:numId="11">
    <w:abstractNumId w:val="15"/>
  </w:num>
  <w:num w:numId="12">
    <w:abstractNumId w:val="25"/>
  </w:num>
  <w:num w:numId="13">
    <w:abstractNumId w:val="4"/>
  </w:num>
  <w:num w:numId="14">
    <w:abstractNumId w:val="28"/>
  </w:num>
  <w:num w:numId="15">
    <w:abstractNumId w:val="9"/>
  </w:num>
  <w:num w:numId="16">
    <w:abstractNumId w:val="16"/>
  </w:num>
  <w:num w:numId="17">
    <w:abstractNumId w:val="29"/>
  </w:num>
  <w:num w:numId="18">
    <w:abstractNumId w:val="21"/>
  </w:num>
  <w:num w:numId="19">
    <w:abstractNumId w:val="36"/>
  </w:num>
  <w:num w:numId="20">
    <w:abstractNumId w:val="8"/>
  </w:num>
  <w:num w:numId="21">
    <w:abstractNumId w:val="35"/>
  </w:num>
  <w:num w:numId="22">
    <w:abstractNumId w:val="38"/>
  </w:num>
  <w:num w:numId="23">
    <w:abstractNumId w:val="27"/>
  </w:num>
  <w:num w:numId="24">
    <w:abstractNumId w:val="10"/>
  </w:num>
  <w:num w:numId="25">
    <w:abstractNumId w:val="37"/>
  </w:num>
  <w:num w:numId="26">
    <w:abstractNumId w:val="12"/>
  </w:num>
  <w:num w:numId="27">
    <w:abstractNumId w:val="41"/>
  </w:num>
  <w:num w:numId="28">
    <w:abstractNumId w:val="31"/>
  </w:num>
  <w:num w:numId="29">
    <w:abstractNumId w:val="19"/>
  </w:num>
  <w:num w:numId="30">
    <w:abstractNumId w:val="11"/>
  </w:num>
  <w:num w:numId="31">
    <w:abstractNumId w:val="41"/>
  </w:num>
  <w:num w:numId="32">
    <w:abstractNumId w:val="5"/>
  </w:num>
  <w:num w:numId="33">
    <w:abstractNumId w:val="23"/>
  </w:num>
  <w:num w:numId="34">
    <w:abstractNumId w:val="32"/>
  </w:num>
  <w:num w:numId="35">
    <w:abstractNumId w:val="24"/>
  </w:num>
  <w:num w:numId="36">
    <w:abstractNumId w:val="30"/>
  </w:num>
  <w:num w:numId="37">
    <w:abstractNumId w:val="13"/>
  </w:num>
  <w:num w:numId="38">
    <w:abstractNumId w:val="39"/>
  </w:num>
  <w:num w:numId="39">
    <w:abstractNumId w:val="20"/>
  </w:num>
  <w:num w:numId="40">
    <w:abstractNumId w:val="14"/>
  </w:num>
  <w:num w:numId="41">
    <w:abstractNumId w:val="3"/>
  </w:num>
  <w:num w:numId="42">
    <w:abstractNumId w:val="22"/>
  </w:num>
  <w:num w:numId="43">
    <w:abstractNumId w:val="6"/>
  </w:num>
  <w:num w:numId="44">
    <w:abstractNumId w:val="2"/>
  </w:num>
  <w:num w:numId="45">
    <w:abstractNumId w:val="7"/>
  </w:num>
  <w:num w:numId="46">
    <w:abstractNumId w:val="40"/>
  </w:num>
  <w:num w:numId="47">
    <w:abstractNumId w:val="4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activeWritingStyle w:appName="MSWord" w:lang="es-ES"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A"/>
    <w:rsid w:val="0000045A"/>
    <w:rsid w:val="00000467"/>
    <w:rsid w:val="00000D1C"/>
    <w:rsid w:val="0000223E"/>
    <w:rsid w:val="0000311A"/>
    <w:rsid w:val="000036BB"/>
    <w:rsid w:val="00003EC2"/>
    <w:rsid w:val="000040C9"/>
    <w:rsid w:val="00004A77"/>
    <w:rsid w:val="00004D7D"/>
    <w:rsid w:val="00004F8E"/>
    <w:rsid w:val="00005313"/>
    <w:rsid w:val="000054B2"/>
    <w:rsid w:val="00005E2A"/>
    <w:rsid w:val="0000741B"/>
    <w:rsid w:val="000103F2"/>
    <w:rsid w:val="000113B5"/>
    <w:rsid w:val="000118B2"/>
    <w:rsid w:val="00012931"/>
    <w:rsid w:val="00012CF0"/>
    <w:rsid w:val="0001351C"/>
    <w:rsid w:val="00014C5F"/>
    <w:rsid w:val="0001579B"/>
    <w:rsid w:val="0001686B"/>
    <w:rsid w:val="00017E83"/>
    <w:rsid w:val="00017F08"/>
    <w:rsid w:val="00021FA1"/>
    <w:rsid w:val="00022E4A"/>
    <w:rsid w:val="00023187"/>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C0A"/>
    <w:rsid w:val="00034E6E"/>
    <w:rsid w:val="00034E94"/>
    <w:rsid w:val="00035D07"/>
    <w:rsid w:val="00037F61"/>
    <w:rsid w:val="0004036D"/>
    <w:rsid w:val="000404CA"/>
    <w:rsid w:val="00040C9A"/>
    <w:rsid w:val="00041014"/>
    <w:rsid w:val="000418DA"/>
    <w:rsid w:val="0004190F"/>
    <w:rsid w:val="00041E49"/>
    <w:rsid w:val="00041EB5"/>
    <w:rsid w:val="00042837"/>
    <w:rsid w:val="0004425A"/>
    <w:rsid w:val="0004501B"/>
    <w:rsid w:val="000451B2"/>
    <w:rsid w:val="00046883"/>
    <w:rsid w:val="000470C5"/>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288D"/>
    <w:rsid w:val="00082B0D"/>
    <w:rsid w:val="000832CD"/>
    <w:rsid w:val="000840BF"/>
    <w:rsid w:val="0008547F"/>
    <w:rsid w:val="00085C0D"/>
    <w:rsid w:val="000864E2"/>
    <w:rsid w:val="00086CD6"/>
    <w:rsid w:val="00086E59"/>
    <w:rsid w:val="000873A1"/>
    <w:rsid w:val="000918CB"/>
    <w:rsid w:val="00091E1F"/>
    <w:rsid w:val="00092416"/>
    <w:rsid w:val="00092737"/>
    <w:rsid w:val="0009346C"/>
    <w:rsid w:val="00094894"/>
    <w:rsid w:val="00095E60"/>
    <w:rsid w:val="00096225"/>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0D4"/>
    <w:rsid w:val="000E4402"/>
    <w:rsid w:val="000E682B"/>
    <w:rsid w:val="000E6940"/>
    <w:rsid w:val="000E6ED2"/>
    <w:rsid w:val="000E6EE4"/>
    <w:rsid w:val="000E6F50"/>
    <w:rsid w:val="000F1CEE"/>
    <w:rsid w:val="000F292E"/>
    <w:rsid w:val="000F2CFC"/>
    <w:rsid w:val="000F2D9C"/>
    <w:rsid w:val="000F2FB7"/>
    <w:rsid w:val="000F3191"/>
    <w:rsid w:val="000F36C3"/>
    <w:rsid w:val="000F37A5"/>
    <w:rsid w:val="000F4544"/>
    <w:rsid w:val="000F4E7E"/>
    <w:rsid w:val="000F5DC0"/>
    <w:rsid w:val="000F5E35"/>
    <w:rsid w:val="000F6877"/>
    <w:rsid w:val="000F74D7"/>
    <w:rsid w:val="000F7B38"/>
    <w:rsid w:val="001002EB"/>
    <w:rsid w:val="001015F3"/>
    <w:rsid w:val="00101956"/>
    <w:rsid w:val="00102507"/>
    <w:rsid w:val="001026EB"/>
    <w:rsid w:val="00103EBA"/>
    <w:rsid w:val="00105512"/>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0582"/>
    <w:rsid w:val="001215C5"/>
    <w:rsid w:val="00121E60"/>
    <w:rsid w:val="00123A2E"/>
    <w:rsid w:val="001243FE"/>
    <w:rsid w:val="00124441"/>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DAA"/>
    <w:rsid w:val="00147408"/>
    <w:rsid w:val="001474B1"/>
    <w:rsid w:val="00147AD3"/>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EBC"/>
    <w:rsid w:val="00157167"/>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164E"/>
    <w:rsid w:val="001920BE"/>
    <w:rsid w:val="0019238D"/>
    <w:rsid w:val="00192905"/>
    <w:rsid w:val="00193912"/>
    <w:rsid w:val="001940EE"/>
    <w:rsid w:val="00195384"/>
    <w:rsid w:val="00195461"/>
    <w:rsid w:val="001956AF"/>
    <w:rsid w:val="0019661A"/>
    <w:rsid w:val="00196F92"/>
    <w:rsid w:val="0019740D"/>
    <w:rsid w:val="001A129D"/>
    <w:rsid w:val="001A1CB8"/>
    <w:rsid w:val="001A21FD"/>
    <w:rsid w:val="001A4E3B"/>
    <w:rsid w:val="001A5354"/>
    <w:rsid w:val="001A5611"/>
    <w:rsid w:val="001A5B2F"/>
    <w:rsid w:val="001A60DB"/>
    <w:rsid w:val="001A6432"/>
    <w:rsid w:val="001A6904"/>
    <w:rsid w:val="001A6BB7"/>
    <w:rsid w:val="001A7000"/>
    <w:rsid w:val="001A7B7F"/>
    <w:rsid w:val="001B00ED"/>
    <w:rsid w:val="001B0BBF"/>
    <w:rsid w:val="001B1BA7"/>
    <w:rsid w:val="001B27AA"/>
    <w:rsid w:val="001B33A8"/>
    <w:rsid w:val="001B3F05"/>
    <w:rsid w:val="001B4E1C"/>
    <w:rsid w:val="001B51E2"/>
    <w:rsid w:val="001B6559"/>
    <w:rsid w:val="001C046A"/>
    <w:rsid w:val="001C0479"/>
    <w:rsid w:val="001C0535"/>
    <w:rsid w:val="001C0E89"/>
    <w:rsid w:val="001C1706"/>
    <w:rsid w:val="001C1DA8"/>
    <w:rsid w:val="001C2A18"/>
    <w:rsid w:val="001C2BA8"/>
    <w:rsid w:val="001C37EB"/>
    <w:rsid w:val="001C3DB1"/>
    <w:rsid w:val="001C4417"/>
    <w:rsid w:val="001C59FB"/>
    <w:rsid w:val="001C5CB2"/>
    <w:rsid w:val="001C6301"/>
    <w:rsid w:val="001C6F3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E93"/>
    <w:rsid w:val="001E3FA6"/>
    <w:rsid w:val="001E41F3"/>
    <w:rsid w:val="001E445B"/>
    <w:rsid w:val="001E4F4B"/>
    <w:rsid w:val="001E5056"/>
    <w:rsid w:val="001E6772"/>
    <w:rsid w:val="001E7814"/>
    <w:rsid w:val="001F1044"/>
    <w:rsid w:val="001F15CE"/>
    <w:rsid w:val="001F1FB0"/>
    <w:rsid w:val="001F40CE"/>
    <w:rsid w:val="001F68BF"/>
    <w:rsid w:val="001F69C0"/>
    <w:rsid w:val="001F797C"/>
    <w:rsid w:val="001F7C6D"/>
    <w:rsid w:val="0020003F"/>
    <w:rsid w:val="00200B29"/>
    <w:rsid w:val="00202745"/>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16E8"/>
    <w:rsid w:val="00231CAA"/>
    <w:rsid w:val="002331A7"/>
    <w:rsid w:val="00233D8D"/>
    <w:rsid w:val="00234898"/>
    <w:rsid w:val="00234CF8"/>
    <w:rsid w:val="00235165"/>
    <w:rsid w:val="002356BB"/>
    <w:rsid w:val="00235F3E"/>
    <w:rsid w:val="00236927"/>
    <w:rsid w:val="00236FB3"/>
    <w:rsid w:val="00237E80"/>
    <w:rsid w:val="00240F42"/>
    <w:rsid w:val="00242057"/>
    <w:rsid w:val="00242324"/>
    <w:rsid w:val="0024466A"/>
    <w:rsid w:val="00244C25"/>
    <w:rsid w:val="00245157"/>
    <w:rsid w:val="00245A14"/>
    <w:rsid w:val="00246BDE"/>
    <w:rsid w:val="002475E9"/>
    <w:rsid w:val="00250AB9"/>
    <w:rsid w:val="00250E8D"/>
    <w:rsid w:val="0025147C"/>
    <w:rsid w:val="0025185A"/>
    <w:rsid w:val="00251E9F"/>
    <w:rsid w:val="0025227A"/>
    <w:rsid w:val="00252825"/>
    <w:rsid w:val="00252A10"/>
    <w:rsid w:val="00252EC0"/>
    <w:rsid w:val="00253C84"/>
    <w:rsid w:val="00253DB0"/>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00B"/>
    <w:rsid w:val="00282E6A"/>
    <w:rsid w:val="00282EDB"/>
    <w:rsid w:val="00283507"/>
    <w:rsid w:val="002835E0"/>
    <w:rsid w:val="00283F2E"/>
    <w:rsid w:val="00284CE5"/>
    <w:rsid w:val="00285A54"/>
    <w:rsid w:val="002861C4"/>
    <w:rsid w:val="00286EFD"/>
    <w:rsid w:val="00287C98"/>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66CF"/>
    <w:rsid w:val="002B0D9B"/>
    <w:rsid w:val="002B1061"/>
    <w:rsid w:val="002B1070"/>
    <w:rsid w:val="002B2482"/>
    <w:rsid w:val="002B2CC4"/>
    <w:rsid w:val="002B2D6E"/>
    <w:rsid w:val="002B2F1B"/>
    <w:rsid w:val="002B3324"/>
    <w:rsid w:val="002B3532"/>
    <w:rsid w:val="002B410B"/>
    <w:rsid w:val="002B4425"/>
    <w:rsid w:val="002B4B2B"/>
    <w:rsid w:val="002B50A2"/>
    <w:rsid w:val="002B50A7"/>
    <w:rsid w:val="002B6418"/>
    <w:rsid w:val="002B6A47"/>
    <w:rsid w:val="002B7BC3"/>
    <w:rsid w:val="002C107A"/>
    <w:rsid w:val="002C129C"/>
    <w:rsid w:val="002C1DA6"/>
    <w:rsid w:val="002C22F9"/>
    <w:rsid w:val="002C327D"/>
    <w:rsid w:val="002C3949"/>
    <w:rsid w:val="002C3D11"/>
    <w:rsid w:val="002C4973"/>
    <w:rsid w:val="002C4EE1"/>
    <w:rsid w:val="002C5735"/>
    <w:rsid w:val="002C5A0A"/>
    <w:rsid w:val="002C6161"/>
    <w:rsid w:val="002C65AB"/>
    <w:rsid w:val="002C78CA"/>
    <w:rsid w:val="002C7CC6"/>
    <w:rsid w:val="002D0490"/>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4BB"/>
    <w:rsid w:val="002E0D59"/>
    <w:rsid w:val="002E1368"/>
    <w:rsid w:val="002E18FC"/>
    <w:rsid w:val="002E1DD0"/>
    <w:rsid w:val="002E221E"/>
    <w:rsid w:val="002E2F57"/>
    <w:rsid w:val="002E2FB1"/>
    <w:rsid w:val="002E3305"/>
    <w:rsid w:val="002E399F"/>
    <w:rsid w:val="002E3A19"/>
    <w:rsid w:val="002E3CE3"/>
    <w:rsid w:val="002E4193"/>
    <w:rsid w:val="002E56FE"/>
    <w:rsid w:val="002E5D22"/>
    <w:rsid w:val="002E5D89"/>
    <w:rsid w:val="002E6768"/>
    <w:rsid w:val="002E686D"/>
    <w:rsid w:val="002E7A4C"/>
    <w:rsid w:val="002F230E"/>
    <w:rsid w:val="002F29CF"/>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0FF2"/>
    <w:rsid w:val="0038188C"/>
    <w:rsid w:val="00382B4F"/>
    <w:rsid w:val="00382BF3"/>
    <w:rsid w:val="0038443A"/>
    <w:rsid w:val="003848A6"/>
    <w:rsid w:val="003854A3"/>
    <w:rsid w:val="00385FA4"/>
    <w:rsid w:val="003862A7"/>
    <w:rsid w:val="00386372"/>
    <w:rsid w:val="003906D3"/>
    <w:rsid w:val="00391B2F"/>
    <w:rsid w:val="003922FC"/>
    <w:rsid w:val="00394C4E"/>
    <w:rsid w:val="00394D90"/>
    <w:rsid w:val="00395D27"/>
    <w:rsid w:val="00396196"/>
    <w:rsid w:val="0039625F"/>
    <w:rsid w:val="00397476"/>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0A88"/>
    <w:rsid w:val="003C329E"/>
    <w:rsid w:val="003C32F9"/>
    <w:rsid w:val="003C3D9F"/>
    <w:rsid w:val="003C43E9"/>
    <w:rsid w:val="003C5321"/>
    <w:rsid w:val="003C5FED"/>
    <w:rsid w:val="003C662E"/>
    <w:rsid w:val="003C6C39"/>
    <w:rsid w:val="003C707D"/>
    <w:rsid w:val="003C70A7"/>
    <w:rsid w:val="003C72D2"/>
    <w:rsid w:val="003D0362"/>
    <w:rsid w:val="003D161A"/>
    <w:rsid w:val="003D1E8B"/>
    <w:rsid w:val="003D30C7"/>
    <w:rsid w:val="003D38D0"/>
    <w:rsid w:val="003D43E9"/>
    <w:rsid w:val="003D4BC9"/>
    <w:rsid w:val="003D51DB"/>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670F"/>
    <w:rsid w:val="003E6AED"/>
    <w:rsid w:val="003E6BCE"/>
    <w:rsid w:val="003E7B41"/>
    <w:rsid w:val="003F0498"/>
    <w:rsid w:val="003F0A59"/>
    <w:rsid w:val="003F20F8"/>
    <w:rsid w:val="003F45B5"/>
    <w:rsid w:val="003F4F9B"/>
    <w:rsid w:val="003F5686"/>
    <w:rsid w:val="003F67F4"/>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72AA"/>
    <w:rsid w:val="004376F5"/>
    <w:rsid w:val="00437C3A"/>
    <w:rsid w:val="00441962"/>
    <w:rsid w:val="004431FF"/>
    <w:rsid w:val="0044377C"/>
    <w:rsid w:val="00443B52"/>
    <w:rsid w:val="0044418D"/>
    <w:rsid w:val="004461B8"/>
    <w:rsid w:val="00447D76"/>
    <w:rsid w:val="004510C2"/>
    <w:rsid w:val="0045141B"/>
    <w:rsid w:val="00451484"/>
    <w:rsid w:val="00451C84"/>
    <w:rsid w:val="00453664"/>
    <w:rsid w:val="00453B6C"/>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FED"/>
    <w:rsid w:val="00467FEA"/>
    <w:rsid w:val="00470492"/>
    <w:rsid w:val="00471ABD"/>
    <w:rsid w:val="004724E2"/>
    <w:rsid w:val="0047306D"/>
    <w:rsid w:val="0047328E"/>
    <w:rsid w:val="00473CB1"/>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10C1"/>
    <w:rsid w:val="004A152D"/>
    <w:rsid w:val="004A3CDF"/>
    <w:rsid w:val="004A4493"/>
    <w:rsid w:val="004A53B9"/>
    <w:rsid w:val="004A55CF"/>
    <w:rsid w:val="004A5C0E"/>
    <w:rsid w:val="004A6415"/>
    <w:rsid w:val="004A67FB"/>
    <w:rsid w:val="004A6C7A"/>
    <w:rsid w:val="004A7742"/>
    <w:rsid w:val="004A799B"/>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5AE1"/>
    <w:rsid w:val="004C646F"/>
    <w:rsid w:val="004D18FF"/>
    <w:rsid w:val="004D2B61"/>
    <w:rsid w:val="004D3639"/>
    <w:rsid w:val="004D4543"/>
    <w:rsid w:val="004D65A7"/>
    <w:rsid w:val="004D67C8"/>
    <w:rsid w:val="004D68C3"/>
    <w:rsid w:val="004D6D46"/>
    <w:rsid w:val="004D6F2E"/>
    <w:rsid w:val="004D7F2C"/>
    <w:rsid w:val="004E0A86"/>
    <w:rsid w:val="004E1DAE"/>
    <w:rsid w:val="004E296B"/>
    <w:rsid w:val="004E41C3"/>
    <w:rsid w:val="004E424B"/>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6124"/>
    <w:rsid w:val="004F70BE"/>
    <w:rsid w:val="004F76D3"/>
    <w:rsid w:val="0050027D"/>
    <w:rsid w:val="00500483"/>
    <w:rsid w:val="005006D3"/>
    <w:rsid w:val="00500C80"/>
    <w:rsid w:val="00500F0C"/>
    <w:rsid w:val="00501116"/>
    <w:rsid w:val="00501A9C"/>
    <w:rsid w:val="00501CAF"/>
    <w:rsid w:val="005028D7"/>
    <w:rsid w:val="005030B0"/>
    <w:rsid w:val="005032B8"/>
    <w:rsid w:val="00504255"/>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DF2"/>
    <w:rsid w:val="00516933"/>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366"/>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EF2"/>
    <w:rsid w:val="00566584"/>
    <w:rsid w:val="0056670F"/>
    <w:rsid w:val="00570299"/>
    <w:rsid w:val="00570F23"/>
    <w:rsid w:val="00572C79"/>
    <w:rsid w:val="005731C2"/>
    <w:rsid w:val="005737A1"/>
    <w:rsid w:val="00573896"/>
    <w:rsid w:val="005738E4"/>
    <w:rsid w:val="005739CB"/>
    <w:rsid w:val="005739DC"/>
    <w:rsid w:val="00574067"/>
    <w:rsid w:val="0057406A"/>
    <w:rsid w:val="00575B75"/>
    <w:rsid w:val="00575C6D"/>
    <w:rsid w:val="00576079"/>
    <w:rsid w:val="00576DA7"/>
    <w:rsid w:val="005774A5"/>
    <w:rsid w:val="005779AC"/>
    <w:rsid w:val="00580112"/>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FCC"/>
    <w:rsid w:val="00592E0F"/>
    <w:rsid w:val="00594485"/>
    <w:rsid w:val="00594796"/>
    <w:rsid w:val="00594F34"/>
    <w:rsid w:val="0059515C"/>
    <w:rsid w:val="0059569B"/>
    <w:rsid w:val="005960DA"/>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EA7"/>
    <w:rsid w:val="005B25B3"/>
    <w:rsid w:val="005B298C"/>
    <w:rsid w:val="005B2B64"/>
    <w:rsid w:val="005B2C95"/>
    <w:rsid w:val="005B2E13"/>
    <w:rsid w:val="005B2F5A"/>
    <w:rsid w:val="005B2F9B"/>
    <w:rsid w:val="005B2FB2"/>
    <w:rsid w:val="005B3076"/>
    <w:rsid w:val="005B356C"/>
    <w:rsid w:val="005B3D9C"/>
    <w:rsid w:val="005B6086"/>
    <w:rsid w:val="005B62E4"/>
    <w:rsid w:val="005C0438"/>
    <w:rsid w:val="005C2260"/>
    <w:rsid w:val="005C3AB3"/>
    <w:rsid w:val="005C404D"/>
    <w:rsid w:val="005C4859"/>
    <w:rsid w:val="005C5AEB"/>
    <w:rsid w:val="005C64D7"/>
    <w:rsid w:val="005C783C"/>
    <w:rsid w:val="005C7ADE"/>
    <w:rsid w:val="005D0578"/>
    <w:rsid w:val="005D1C1E"/>
    <w:rsid w:val="005D2805"/>
    <w:rsid w:val="005D2946"/>
    <w:rsid w:val="005D3F2D"/>
    <w:rsid w:val="005D4FCC"/>
    <w:rsid w:val="005D649C"/>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F0333"/>
    <w:rsid w:val="005F034D"/>
    <w:rsid w:val="005F067D"/>
    <w:rsid w:val="005F16B1"/>
    <w:rsid w:val="005F1BF9"/>
    <w:rsid w:val="005F21DB"/>
    <w:rsid w:val="005F22FB"/>
    <w:rsid w:val="005F2915"/>
    <w:rsid w:val="005F3A58"/>
    <w:rsid w:val="005F3CBD"/>
    <w:rsid w:val="005F4A4C"/>
    <w:rsid w:val="005F6496"/>
    <w:rsid w:val="005F67A0"/>
    <w:rsid w:val="00600701"/>
    <w:rsid w:val="00601706"/>
    <w:rsid w:val="00601F4A"/>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215E"/>
    <w:rsid w:val="00622210"/>
    <w:rsid w:val="00622D02"/>
    <w:rsid w:val="00623626"/>
    <w:rsid w:val="006238CF"/>
    <w:rsid w:val="00624020"/>
    <w:rsid w:val="006243B6"/>
    <w:rsid w:val="00625297"/>
    <w:rsid w:val="006265EE"/>
    <w:rsid w:val="0062753C"/>
    <w:rsid w:val="006300AC"/>
    <w:rsid w:val="00630EDF"/>
    <w:rsid w:val="006315A7"/>
    <w:rsid w:val="00631762"/>
    <w:rsid w:val="0063227B"/>
    <w:rsid w:val="0063281F"/>
    <w:rsid w:val="00632BA4"/>
    <w:rsid w:val="0063329B"/>
    <w:rsid w:val="006332A1"/>
    <w:rsid w:val="00633E25"/>
    <w:rsid w:val="00634490"/>
    <w:rsid w:val="00634B0E"/>
    <w:rsid w:val="00635289"/>
    <w:rsid w:val="00635926"/>
    <w:rsid w:val="006360F5"/>
    <w:rsid w:val="0063631E"/>
    <w:rsid w:val="00637721"/>
    <w:rsid w:val="00637971"/>
    <w:rsid w:val="00637D7A"/>
    <w:rsid w:val="0064080D"/>
    <w:rsid w:val="00640F3F"/>
    <w:rsid w:val="00641CEF"/>
    <w:rsid w:val="0064268E"/>
    <w:rsid w:val="00642A65"/>
    <w:rsid w:val="00643300"/>
    <w:rsid w:val="0064425A"/>
    <w:rsid w:val="00644F4C"/>
    <w:rsid w:val="006455D1"/>
    <w:rsid w:val="0065024B"/>
    <w:rsid w:val="00650713"/>
    <w:rsid w:val="00650BA1"/>
    <w:rsid w:val="00651182"/>
    <w:rsid w:val="006512BF"/>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6085B"/>
    <w:rsid w:val="00661D60"/>
    <w:rsid w:val="006626D6"/>
    <w:rsid w:val="006626E4"/>
    <w:rsid w:val="00662F12"/>
    <w:rsid w:val="00663065"/>
    <w:rsid w:val="00663A11"/>
    <w:rsid w:val="00663DEC"/>
    <w:rsid w:val="0066427F"/>
    <w:rsid w:val="00664E8B"/>
    <w:rsid w:val="00664FC6"/>
    <w:rsid w:val="00665465"/>
    <w:rsid w:val="006655FE"/>
    <w:rsid w:val="0066573E"/>
    <w:rsid w:val="00665E5C"/>
    <w:rsid w:val="00666B12"/>
    <w:rsid w:val="00666D88"/>
    <w:rsid w:val="00667691"/>
    <w:rsid w:val="00667F8A"/>
    <w:rsid w:val="006728DC"/>
    <w:rsid w:val="00672C53"/>
    <w:rsid w:val="00672D88"/>
    <w:rsid w:val="00672F55"/>
    <w:rsid w:val="0067499A"/>
    <w:rsid w:val="00675301"/>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51B9"/>
    <w:rsid w:val="006B73BC"/>
    <w:rsid w:val="006B7A80"/>
    <w:rsid w:val="006B7BCD"/>
    <w:rsid w:val="006C0138"/>
    <w:rsid w:val="006C10DC"/>
    <w:rsid w:val="006C15BB"/>
    <w:rsid w:val="006C1A4B"/>
    <w:rsid w:val="006C1F79"/>
    <w:rsid w:val="006C25D3"/>
    <w:rsid w:val="006C36D0"/>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5DA"/>
    <w:rsid w:val="006D384A"/>
    <w:rsid w:val="006D40A3"/>
    <w:rsid w:val="006D599E"/>
    <w:rsid w:val="006D6EF4"/>
    <w:rsid w:val="006D78CD"/>
    <w:rsid w:val="006D7959"/>
    <w:rsid w:val="006E0714"/>
    <w:rsid w:val="006E09E7"/>
    <w:rsid w:val="006E0C38"/>
    <w:rsid w:val="006E0F08"/>
    <w:rsid w:val="006E175F"/>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390D"/>
    <w:rsid w:val="006F6047"/>
    <w:rsid w:val="006F62AA"/>
    <w:rsid w:val="006F6CEC"/>
    <w:rsid w:val="007006CE"/>
    <w:rsid w:val="00701D34"/>
    <w:rsid w:val="007027A3"/>
    <w:rsid w:val="0070316E"/>
    <w:rsid w:val="00703BBD"/>
    <w:rsid w:val="007047BA"/>
    <w:rsid w:val="0070485F"/>
    <w:rsid w:val="007048C6"/>
    <w:rsid w:val="007053FA"/>
    <w:rsid w:val="00705DBE"/>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5BB4"/>
    <w:rsid w:val="007363CF"/>
    <w:rsid w:val="00736DDE"/>
    <w:rsid w:val="00737AEA"/>
    <w:rsid w:val="007407DC"/>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E93"/>
    <w:rsid w:val="007534BA"/>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41C7"/>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3B10"/>
    <w:rsid w:val="00774B7C"/>
    <w:rsid w:val="00774C8B"/>
    <w:rsid w:val="00774E8D"/>
    <w:rsid w:val="00775714"/>
    <w:rsid w:val="007761B3"/>
    <w:rsid w:val="0077671B"/>
    <w:rsid w:val="0078020C"/>
    <w:rsid w:val="00780610"/>
    <w:rsid w:val="00780B29"/>
    <w:rsid w:val="00780B48"/>
    <w:rsid w:val="007815AD"/>
    <w:rsid w:val="00781843"/>
    <w:rsid w:val="0078215F"/>
    <w:rsid w:val="00782360"/>
    <w:rsid w:val="0078285A"/>
    <w:rsid w:val="00784E80"/>
    <w:rsid w:val="00786130"/>
    <w:rsid w:val="00786813"/>
    <w:rsid w:val="007868FA"/>
    <w:rsid w:val="00787035"/>
    <w:rsid w:val="00787DF8"/>
    <w:rsid w:val="007916EF"/>
    <w:rsid w:val="00791C7D"/>
    <w:rsid w:val="00791CE5"/>
    <w:rsid w:val="00791D17"/>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7DA5"/>
    <w:rsid w:val="007B0002"/>
    <w:rsid w:val="007B01DE"/>
    <w:rsid w:val="007B0503"/>
    <w:rsid w:val="007B1D44"/>
    <w:rsid w:val="007B3295"/>
    <w:rsid w:val="007B4566"/>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5A8"/>
    <w:rsid w:val="007D465D"/>
    <w:rsid w:val="007D6ABB"/>
    <w:rsid w:val="007D6D82"/>
    <w:rsid w:val="007D7810"/>
    <w:rsid w:val="007D7ED0"/>
    <w:rsid w:val="007E004E"/>
    <w:rsid w:val="007E004F"/>
    <w:rsid w:val="007E05FE"/>
    <w:rsid w:val="007E0E03"/>
    <w:rsid w:val="007E0EBA"/>
    <w:rsid w:val="007E1E36"/>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8D8"/>
    <w:rsid w:val="007F4D0E"/>
    <w:rsid w:val="007F530A"/>
    <w:rsid w:val="007F5776"/>
    <w:rsid w:val="007F5FF4"/>
    <w:rsid w:val="007F6E65"/>
    <w:rsid w:val="007F7271"/>
    <w:rsid w:val="007F770B"/>
    <w:rsid w:val="007F77A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211E0"/>
    <w:rsid w:val="00821510"/>
    <w:rsid w:val="008229C3"/>
    <w:rsid w:val="00823D48"/>
    <w:rsid w:val="00825B11"/>
    <w:rsid w:val="0082636F"/>
    <w:rsid w:val="00826ABB"/>
    <w:rsid w:val="00826CD7"/>
    <w:rsid w:val="00826F5B"/>
    <w:rsid w:val="00827129"/>
    <w:rsid w:val="00827873"/>
    <w:rsid w:val="00827B02"/>
    <w:rsid w:val="0083114E"/>
    <w:rsid w:val="00831934"/>
    <w:rsid w:val="00831C84"/>
    <w:rsid w:val="00832061"/>
    <w:rsid w:val="00833343"/>
    <w:rsid w:val="00833478"/>
    <w:rsid w:val="00833B56"/>
    <w:rsid w:val="00833E2E"/>
    <w:rsid w:val="00834319"/>
    <w:rsid w:val="0083470E"/>
    <w:rsid w:val="00834DAA"/>
    <w:rsid w:val="00835684"/>
    <w:rsid w:val="00835998"/>
    <w:rsid w:val="008359BD"/>
    <w:rsid w:val="008374D2"/>
    <w:rsid w:val="00837BFB"/>
    <w:rsid w:val="00837E89"/>
    <w:rsid w:val="0084039B"/>
    <w:rsid w:val="008406A4"/>
    <w:rsid w:val="008409D0"/>
    <w:rsid w:val="00840CDF"/>
    <w:rsid w:val="008419DF"/>
    <w:rsid w:val="00841B5C"/>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D3C"/>
    <w:rsid w:val="00873ACE"/>
    <w:rsid w:val="00874077"/>
    <w:rsid w:val="00874855"/>
    <w:rsid w:val="00875EEC"/>
    <w:rsid w:val="00876111"/>
    <w:rsid w:val="00876B5C"/>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90CE1"/>
    <w:rsid w:val="008913B5"/>
    <w:rsid w:val="008919EC"/>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B3"/>
    <w:rsid w:val="008B1E2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45A7"/>
    <w:rsid w:val="00924E05"/>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5859"/>
    <w:rsid w:val="0093715B"/>
    <w:rsid w:val="00937DB3"/>
    <w:rsid w:val="0094005E"/>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72E"/>
    <w:rsid w:val="00953F29"/>
    <w:rsid w:val="00954A4D"/>
    <w:rsid w:val="009563A3"/>
    <w:rsid w:val="00956630"/>
    <w:rsid w:val="00957C78"/>
    <w:rsid w:val="00960C1A"/>
    <w:rsid w:val="00960F73"/>
    <w:rsid w:val="009611B8"/>
    <w:rsid w:val="0096196E"/>
    <w:rsid w:val="0096266E"/>
    <w:rsid w:val="009629BB"/>
    <w:rsid w:val="00963062"/>
    <w:rsid w:val="00963A9D"/>
    <w:rsid w:val="009650B4"/>
    <w:rsid w:val="009656C2"/>
    <w:rsid w:val="00967632"/>
    <w:rsid w:val="009711F5"/>
    <w:rsid w:val="009717EF"/>
    <w:rsid w:val="0097180E"/>
    <w:rsid w:val="00972289"/>
    <w:rsid w:val="009729A5"/>
    <w:rsid w:val="00973462"/>
    <w:rsid w:val="009735A6"/>
    <w:rsid w:val="00974365"/>
    <w:rsid w:val="00975666"/>
    <w:rsid w:val="009763FB"/>
    <w:rsid w:val="009805EB"/>
    <w:rsid w:val="00980CC1"/>
    <w:rsid w:val="00980D9D"/>
    <w:rsid w:val="00982099"/>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1ED0"/>
    <w:rsid w:val="009A37B3"/>
    <w:rsid w:val="009A3B8A"/>
    <w:rsid w:val="009A40F9"/>
    <w:rsid w:val="009A413C"/>
    <w:rsid w:val="009A45DA"/>
    <w:rsid w:val="009A6082"/>
    <w:rsid w:val="009A715C"/>
    <w:rsid w:val="009A7A47"/>
    <w:rsid w:val="009A7D00"/>
    <w:rsid w:val="009A7E04"/>
    <w:rsid w:val="009B0494"/>
    <w:rsid w:val="009B262A"/>
    <w:rsid w:val="009B29D5"/>
    <w:rsid w:val="009B2AF7"/>
    <w:rsid w:val="009B2DF8"/>
    <w:rsid w:val="009B4359"/>
    <w:rsid w:val="009B4EA0"/>
    <w:rsid w:val="009B5DA8"/>
    <w:rsid w:val="009B72F9"/>
    <w:rsid w:val="009B77A7"/>
    <w:rsid w:val="009C091F"/>
    <w:rsid w:val="009C0EE1"/>
    <w:rsid w:val="009C0F68"/>
    <w:rsid w:val="009C2553"/>
    <w:rsid w:val="009C347A"/>
    <w:rsid w:val="009C3A01"/>
    <w:rsid w:val="009C4A98"/>
    <w:rsid w:val="009C50E8"/>
    <w:rsid w:val="009C56C6"/>
    <w:rsid w:val="009C570A"/>
    <w:rsid w:val="009C6612"/>
    <w:rsid w:val="009C6FD0"/>
    <w:rsid w:val="009C70C2"/>
    <w:rsid w:val="009C72C0"/>
    <w:rsid w:val="009C78FF"/>
    <w:rsid w:val="009D1EAC"/>
    <w:rsid w:val="009D2654"/>
    <w:rsid w:val="009D36FD"/>
    <w:rsid w:val="009D3A89"/>
    <w:rsid w:val="009D4634"/>
    <w:rsid w:val="009D5485"/>
    <w:rsid w:val="009D6196"/>
    <w:rsid w:val="009D6532"/>
    <w:rsid w:val="009D7BDD"/>
    <w:rsid w:val="009D7BF1"/>
    <w:rsid w:val="009E1DE1"/>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25A4"/>
    <w:rsid w:val="009F27BA"/>
    <w:rsid w:val="009F2955"/>
    <w:rsid w:val="009F2A15"/>
    <w:rsid w:val="009F396A"/>
    <w:rsid w:val="009F3B01"/>
    <w:rsid w:val="009F3B3F"/>
    <w:rsid w:val="009F45DB"/>
    <w:rsid w:val="009F4744"/>
    <w:rsid w:val="009F4F8B"/>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2E2F"/>
    <w:rsid w:val="00A034F5"/>
    <w:rsid w:val="00A03F50"/>
    <w:rsid w:val="00A0513C"/>
    <w:rsid w:val="00A05EC8"/>
    <w:rsid w:val="00A06AFF"/>
    <w:rsid w:val="00A06E25"/>
    <w:rsid w:val="00A07630"/>
    <w:rsid w:val="00A07DA7"/>
    <w:rsid w:val="00A10D86"/>
    <w:rsid w:val="00A111D2"/>
    <w:rsid w:val="00A112A3"/>
    <w:rsid w:val="00A12004"/>
    <w:rsid w:val="00A121E0"/>
    <w:rsid w:val="00A130C8"/>
    <w:rsid w:val="00A13AFB"/>
    <w:rsid w:val="00A14045"/>
    <w:rsid w:val="00A15332"/>
    <w:rsid w:val="00A15AEA"/>
    <w:rsid w:val="00A15BEC"/>
    <w:rsid w:val="00A162FA"/>
    <w:rsid w:val="00A16A8E"/>
    <w:rsid w:val="00A17525"/>
    <w:rsid w:val="00A22046"/>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4029D"/>
    <w:rsid w:val="00A4039D"/>
    <w:rsid w:val="00A408C5"/>
    <w:rsid w:val="00A40F41"/>
    <w:rsid w:val="00A41248"/>
    <w:rsid w:val="00A41F2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D76"/>
    <w:rsid w:val="00A564CA"/>
    <w:rsid w:val="00A566EF"/>
    <w:rsid w:val="00A569AB"/>
    <w:rsid w:val="00A56E7F"/>
    <w:rsid w:val="00A614F5"/>
    <w:rsid w:val="00A62154"/>
    <w:rsid w:val="00A64E3D"/>
    <w:rsid w:val="00A654CF"/>
    <w:rsid w:val="00A65681"/>
    <w:rsid w:val="00A65AF5"/>
    <w:rsid w:val="00A65B59"/>
    <w:rsid w:val="00A660CE"/>
    <w:rsid w:val="00A67960"/>
    <w:rsid w:val="00A70954"/>
    <w:rsid w:val="00A71708"/>
    <w:rsid w:val="00A7252D"/>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16B8"/>
    <w:rsid w:val="00A92047"/>
    <w:rsid w:val="00A93D61"/>
    <w:rsid w:val="00A941E0"/>
    <w:rsid w:val="00A94AF1"/>
    <w:rsid w:val="00A94EEB"/>
    <w:rsid w:val="00A95D0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B26"/>
    <w:rsid w:val="00AA4C43"/>
    <w:rsid w:val="00AA51C5"/>
    <w:rsid w:val="00AA522F"/>
    <w:rsid w:val="00AA53AD"/>
    <w:rsid w:val="00AA6238"/>
    <w:rsid w:val="00AA62F3"/>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72BF"/>
    <w:rsid w:val="00AB7451"/>
    <w:rsid w:val="00AB7884"/>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E0A08"/>
    <w:rsid w:val="00AE0D11"/>
    <w:rsid w:val="00AE13B0"/>
    <w:rsid w:val="00AE1462"/>
    <w:rsid w:val="00AE16E8"/>
    <w:rsid w:val="00AE202D"/>
    <w:rsid w:val="00AE37CD"/>
    <w:rsid w:val="00AE52F8"/>
    <w:rsid w:val="00AE5A5D"/>
    <w:rsid w:val="00AE6186"/>
    <w:rsid w:val="00AE7499"/>
    <w:rsid w:val="00AE7CD8"/>
    <w:rsid w:val="00AF0014"/>
    <w:rsid w:val="00AF00B7"/>
    <w:rsid w:val="00AF0122"/>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8A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411"/>
    <w:rsid w:val="00B17889"/>
    <w:rsid w:val="00B17DED"/>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F55"/>
    <w:rsid w:val="00B362CF"/>
    <w:rsid w:val="00B3631B"/>
    <w:rsid w:val="00B378EF"/>
    <w:rsid w:val="00B37A2F"/>
    <w:rsid w:val="00B37EF5"/>
    <w:rsid w:val="00B40410"/>
    <w:rsid w:val="00B41E37"/>
    <w:rsid w:val="00B41F5F"/>
    <w:rsid w:val="00B42594"/>
    <w:rsid w:val="00B434EA"/>
    <w:rsid w:val="00B43705"/>
    <w:rsid w:val="00B447E9"/>
    <w:rsid w:val="00B452B6"/>
    <w:rsid w:val="00B46AEC"/>
    <w:rsid w:val="00B46CCB"/>
    <w:rsid w:val="00B47C82"/>
    <w:rsid w:val="00B50FEF"/>
    <w:rsid w:val="00B52330"/>
    <w:rsid w:val="00B53C3F"/>
    <w:rsid w:val="00B53D73"/>
    <w:rsid w:val="00B550B1"/>
    <w:rsid w:val="00B554BE"/>
    <w:rsid w:val="00B555E0"/>
    <w:rsid w:val="00B55643"/>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3EF3"/>
    <w:rsid w:val="00B75021"/>
    <w:rsid w:val="00B75EA8"/>
    <w:rsid w:val="00B76F78"/>
    <w:rsid w:val="00B770AD"/>
    <w:rsid w:val="00B770CB"/>
    <w:rsid w:val="00B7731F"/>
    <w:rsid w:val="00B77B41"/>
    <w:rsid w:val="00B80D28"/>
    <w:rsid w:val="00B8120C"/>
    <w:rsid w:val="00B813D5"/>
    <w:rsid w:val="00B83FA3"/>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5719"/>
    <w:rsid w:val="00BA5A77"/>
    <w:rsid w:val="00BA5C36"/>
    <w:rsid w:val="00BA5E57"/>
    <w:rsid w:val="00BA7047"/>
    <w:rsid w:val="00BB034A"/>
    <w:rsid w:val="00BB03AE"/>
    <w:rsid w:val="00BB05C9"/>
    <w:rsid w:val="00BB0812"/>
    <w:rsid w:val="00BB091B"/>
    <w:rsid w:val="00BB0C3D"/>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1E14"/>
    <w:rsid w:val="00BF234B"/>
    <w:rsid w:val="00BF2411"/>
    <w:rsid w:val="00BF40C0"/>
    <w:rsid w:val="00BF415B"/>
    <w:rsid w:val="00BF4EAA"/>
    <w:rsid w:val="00BF5CF0"/>
    <w:rsid w:val="00BF6510"/>
    <w:rsid w:val="00BF703E"/>
    <w:rsid w:val="00BF70B5"/>
    <w:rsid w:val="00BF7671"/>
    <w:rsid w:val="00BF7680"/>
    <w:rsid w:val="00C00995"/>
    <w:rsid w:val="00C03FC9"/>
    <w:rsid w:val="00C049CC"/>
    <w:rsid w:val="00C0555A"/>
    <w:rsid w:val="00C05BE7"/>
    <w:rsid w:val="00C062BF"/>
    <w:rsid w:val="00C07354"/>
    <w:rsid w:val="00C074EC"/>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828"/>
    <w:rsid w:val="00C33F82"/>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3D50"/>
    <w:rsid w:val="00C44308"/>
    <w:rsid w:val="00C45F63"/>
    <w:rsid w:val="00C460B7"/>
    <w:rsid w:val="00C463C0"/>
    <w:rsid w:val="00C50A52"/>
    <w:rsid w:val="00C514D7"/>
    <w:rsid w:val="00C52162"/>
    <w:rsid w:val="00C52FBB"/>
    <w:rsid w:val="00C5321E"/>
    <w:rsid w:val="00C53B1F"/>
    <w:rsid w:val="00C53ED9"/>
    <w:rsid w:val="00C55441"/>
    <w:rsid w:val="00C558C5"/>
    <w:rsid w:val="00C55C9C"/>
    <w:rsid w:val="00C5669B"/>
    <w:rsid w:val="00C57064"/>
    <w:rsid w:val="00C572E6"/>
    <w:rsid w:val="00C57C4E"/>
    <w:rsid w:val="00C57ED4"/>
    <w:rsid w:val="00C606EE"/>
    <w:rsid w:val="00C60ADE"/>
    <w:rsid w:val="00C612EB"/>
    <w:rsid w:val="00C61AE3"/>
    <w:rsid w:val="00C61B70"/>
    <w:rsid w:val="00C62EEC"/>
    <w:rsid w:val="00C63DC4"/>
    <w:rsid w:val="00C64CCD"/>
    <w:rsid w:val="00C64EA5"/>
    <w:rsid w:val="00C65889"/>
    <w:rsid w:val="00C65B5B"/>
    <w:rsid w:val="00C65CF4"/>
    <w:rsid w:val="00C65E2D"/>
    <w:rsid w:val="00C66579"/>
    <w:rsid w:val="00C667E7"/>
    <w:rsid w:val="00C67FCD"/>
    <w:rsid w:val="00C706BC"/>
    <w:rsid w:val="00C70934"/>
    <w:rsid w:val="00C7235C"/>
    <w:rsid w:val="00C7380B"/>
    <w:rsid w:val="00C738BA"/>
    <w:rsid w:val="00C73DB9"/>
    <w:rsid w:val="00C74678"/>
    <w:rsid w:val="00C748C5"/>
    <w:rsid w:val="00C76B76"/>
    <w:rsid w:val="00C7720E"/>
    <w:rsid w:val="00C81528"/>
    <w:rsid w:val="00C8184B"/>
    <w:rsid w:val="00C828AD"/>
    <w:rsid w:val="00C828B2"/>
    <w:rsid w:val="00C82B42"/>
    <w:rsid w:val="00C833A6"/>
    <w:rsid w:val="00C8344B"/>
    <w:rsid w:val="00C83551"/>
    <w:rsid w:val="00C842A6"/>
    <w:rsid w:val="00C843B1"/>
    <w:rsid w:val="00C8500F"/>
    <w:rsid w:val="00C856FB"/>
    <w:rsid w:val="00C87012"/>
    <w:rsid w:val="00C8741D"/>
    <w:rsid w:val="00C87F19"/>
    <w:rsid w:val="00C9092D"/>
    <w:rsid w:val="00C909EF"/>
    <w:rsid w:val="00C90DE6"/>
    <w:rsid w:val="00C91610"/>
    <w:rsid w:val="00C9425B"/>
    <w:rsid w:val="00C948E6"/>
    <w:rsid w:val="00C94A76"/>
    <w:rsid w:val="00C9532E"/>
    <w:rsid w:val="00C95985"/>
    <w:rsid w:val="00C959F6"/>
    <w:rsid w:val="00C96E06"/>
    <w:rsid w:val="00C97877"/>
    <w:rsid w:val="00C97CFF"/>
    <w:rsid w:val="00CA1229"/>
    <w:rsid w:val="00CA1472"/>
    <w:rsid w:val="00CA171A"/>
    <w:rsid w:val="00CA1BA8"/>
    <w:rsid w:val="00CA2347"/>
    <w:rsid w:val="00CA2543"/>
    <w:rsid w:val="00CA25C3"/>
    <w:rsid w:val="00CA26DC"/>
    <w:rsid w:val="00CA2AE0"/>
    <w:rsid w:val="00CA398E"/>
    <w:rsid w:val="00CA42E3"/>
    <w:rsid w:val="00CA562B"/>
    <w:rsid w:val="00CA5CEF"/>
    <w:rsid w:val="00CA5EBE"/>
    <w:rsid w:val="00CA608C"/>
    <w:rsid w:val="00CA638D"/>
    <w:rsid w:val="00CA6972"/>
    <w:rsid w:val="00CA7765"/>
    <w:rsid w:val="00CA784C"/>
    <w:rsid w:val="00CB2190"/>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940"/>
    <w:rsid w:val="00CC7994"/>
    <w:rsid w:val="00CD01B9"/>
    <w:rsid w:val="00CD05A4"/>
    <w:rsid w:val="00CD16D4"/>
    <w:rsid w:val="00CD19F7"/>
    <w:rsid w:val="00CD1B91"/>
    <w:rsid w:val="00CD267C"/>
    <w:rsid w:val="00CD2D8E"/>
    <w:rsid w:val="00CD3464"/>
    <w:rsid w:val="00CD565F"/>
    <w:rsid w:val="00CD570F"/>
    <w:rsid w:val="00CD5942"/>
    <w:rsid w:val="00CD5CDB"/>
    <w:rsid w:val="00CD6056"/>
    <w:rsid w:val="00CD69FE"/>
    <w:rsid w:val="00CD7E34"/>
    <w:rsid w:val="00CE0655"/>
    <w:rsid w:val="00CE0DAF"/>
    <w:rsid w:val="00CE14B2"/>
    <w:rsid w:val="00CE2BCB"/>
    <w:rsid w:val="00CE333C"/>
    <w:rsid w:val="00CE3FFE"/>
    <w:rsid w:val="00CE4022"/>
    <w:rsid w:val="00CE4100"/>
    <w:rsid w:val="00CE4922"/>
    <w:rsid w:val="00CE5447"/>
    <w:rsid w:val="00CE602A"/>
    <w:rsid w:val="00CE6A26"/>
    <w:rsid w:val="00CE6A72"/>
    <w:rsid w:val="00CE722F"/>
    <w:rsid w:val="00CE7EF5"/>
    <w:rsid w:val="00CF03E1"/>
    <w:rsid w:val="00CF0576"/>
    <w:rsid w:val="00CF0FF3"/>
    <w:rsid w:val="00CF12EE"/>
    <w:rsid w:val="00CF2059"/>
    <w:rsid w:val="00CF2E15"/>
    <w:rsid w:val="00CF30C1"/>
    <w:rsid w:val="00CF357E"/>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33E"/>
    <w:rsid w:val="00D16410"/>
    <w:rsid w:val="00D16B76"/>
    <w:rsid w:val="00D16DCC"/>
    <w:rsid w:val="00D1774F"/>
    <w:rsid w:val="00D20462"/>
    <w:rsid w:val="00D20AA8"/>
    <w:rsid w:val="00D20ADB"/>
    <w:rsid w:val="00D20E48"/>
    <w:rsid w:val="00D21669"/>
    <w:rsid w:val="00D220B8"/>
    <w:rsid w:val="00D22E63"/>
    <w:rsid w:val="00D234D3"/>
    <w:rsid w:val="00D2397E"/>
    <w:rsid w:val="00D23DAF"/>
    <w:rsid w:val="00D248C5"/>
    <w:rsid w:val="00D25360"/>
    <w:rsid w:val="00D256DC"/>
    <w:rsid w:val="00D25BCE"/>
    <w:rsid w:val="00D2761B"/>
    <w:rsid w:val="00D2780C"/>
    <w:rsid w:val="00D30BC4"/>
    <w:rsid w:val="00D31CD5"/>
    <w:rsid w:val="00D3243D"/>
    <w:rsid w:val="00D326FC"/>
    <w:rsid w:val="00D33180"/>
    <w:rsid w:val="00D34717"/>
    <w:rsid w:val="00D36628"/>
    <w:rsid w:val="00D3672E"/>
    <w:rsid w:val="00D36C40"/>
    <w:rsid w:val="00D3768A"/>
    <w:rsid w:val="00D40B8E"/>
    <w:rsid w:val="00D41BE5"/>
    <w:rsid w:val="00D424F2"/>
    <w:rsid w:val="00D42BAC"/>
    <w:rsid w:val="00D44CE6"/>
    <w:rsid w:val="00D44ED3"/>
    <w:rsid w:val="00D45CC4"/>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1FC"/>
    <w:rsid w:val="00D56DA7"/>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26FC"/>
    <w:rsid w:val="00D7346E"/>
    <w:rsid w:val="00D741EC"/>
    <w:rsid w:val="00D7425E"/>
    <w:rsid w:val="00D7590B"/>
    <w:rsid w:val="00D76340"/>
    <w:rsid w:val="00D77524"/>
    <w:rsid w:val="00D80225"/>
    <w:rsid w:val="00D80957"/>
    <w:rsid w:val="00D813AD"/>
    <w:rsid w:val="00D813E8"/>
    <w:rsid w:val="00D81A0B"/>
    <w:rsid w:val="00D82023"/>
    <w:rsid w:val="00D833D5"/>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7EF"/>
    <w:rsid w:val="00D9580B"/>
    <w:rsid w:val="00D95D39"/>
    <w:rsid w:val="00D95E9A"/>
    <w:rsid w:val="00D962A2"/>
    <w:rsid w:val="00D973CC"/>
    <w:rsid w:val="00D9742F"/>
    <w:rsid w:val="00D97FFE"/>
    <w:rsid w:val="00DA055A"/>
    <w:rsid w:val="00DA22B9"/>
    <w:rsid w:val="00DA235A"/>
    <w:rsid w:val="00DA2576"/>
    <w:rsid w:val="00DA2A6C"/>
    <w:rsid w:val="00DA36D9"/>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695D"/>
    <w:rsid w:val="00DC6C0E"/>
    <w:rsid w:val="00DC73C6"/>
    <w:rsid w:val="00DD02FE"/>
    <w:rsid w:val="00DD1010"/>
    <w:rsid w:val="00DD179D"/>
    <w:rsid w:val="00DD24D7"/>
    <w:rsid w:val="00DD3696"/>
    <w:rsid w:val="00DD4BE3"/>
    <w:rsid w:val="00DD543E"/>
    <w:rsid w:val="00DD55E2"/>
    <w:rsid w:val="00DD599F"/>
    <w:rsid w:val="00DD6768"/>
    <w:rsid w:val="00DD727F"/>
    <w:rsid w:val="00DD7715"/>
    <w:rsid w:val="00DD7BAD"/>
    <w:rsid w:val="00DE030E"/>
    <w:rsid w:val="00DE0AB4"/>
    <w:rsid w:val="00DE1EBA"/>
    <w:rsid w:val="00DE24DF"/>
    <w:rsid w:val="00DE24E5"/>
    <w:rsid w:val="00DE31E4"/>
    <w:rsid w:val="00DE33A3"/>
    <w:rsid w:val="00DE40E6"/>
    <w:rsid w:val="00DE4F2C"/>
    <w:rsid w:val="00DE543C"/>
    <w:rsid w:val="00DE5AE8"/>
    <w:rsid w:val="00DE5D52"/>
    <w:rsid w:val="00DE6E2D"/>
    <w:rsid w:val="00DE7A9D"/>
    <w:rsid w:val="00DF0640"/>
    <w:rsid w:val="00DF14E8"/>
    <w:rsid w:val="00DF15BF"/>
    <w:rsid w:val="00DF1CF6"/>
    <w:rsid w:val="00DF1EE6"/>
    <w:rsid w:val="00DF285E"/>
    <w:rsid w:val="00DF3165"/>
    <w:rsid w:val="00DF38B0"/>
    <w:rsid w:val="00DF5174"/>
    <w:rsid w:val="00DF53D1"/>
    <w:rsid w:val="00DF5BDD"/>
    <w:rsid w:val="00DF618F"/>
    <w:rsid w:val="00DF6838"/>
    <w:rsid w:val="00E004A9"/>
    <w:rsid w:val="00E00C8C"/>
    <w:rsid w:val="00E029EA"/>
    <w:rsid w:val="00E02B76"/>
    <w:rsid w:val="00E0303C"/>
    <w:rsid w:val="00E03F24"/>
    <w:rsid w:val="00E04547"/>
    <w:rsid w:val="00E045C5"/>
    <w:rsid w:val="00E056FB"/>
    <w:rsid w:val="00E05BC2"/>
    <w:rsid w:val="00E05C1B"/>
    <w:rsid w:val="00E07640"/>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31E3"/>
    <w:rsid w:val="00E25B95"/>
    <w:rsid w:val="00E260F5"/>
    <w:rsid w:val="00E262DC"/>
    <w:rsid w:val="00E302EB"/>
    <w:rsid w:val="00E30586"/>
    <w:rsid w:val="00E31230"/>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614"/>
    <w:rsid w:val="00E519F6"/>
    <w:rsid w:val="00E52424"/>
    <w:rsid w:val="00E532E1"/>
    <w:rsid w:val="00E53501"/>
    <w:rsid w:val="00E548C6"/>
    <w:rsid w:val="00E5618E"/>
    <w:rsid w:val="00E566F2"/>
    <w:rsid w:val="00E57384"/>
    <w:rsid w:val="00E57DE0"/>
    <w:rsid w:val="00E57E2A"/>
    <w:rsid w:val="00E601DD"/>
    <w:rsid w:val="00E603C7"/>
    <w:rsid w:val="00E60A3C"/>
    <w:rsid w:val="00E614F2"/>
    <w:rsid w:val="00E61817"/>
    <w:rsid w:val="00E61B54"/>
    <w:rsid w:val="00E62225"/>
    <w:rsid w:val="00E624CA"/>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42DC"/>
    <w:rsid w:val="00E7441F"/>
    <w:rsid w:val="00E74683"/>
    <w:rsid w:val="00E74FA2"/>
    <w:rsid w:val="00E753B4"/>
    <w:rsid w:val="00E7558B"/>
    <w:rsid w:val="00E7564A"/>
    <w:rsid w:val="00E75FDA"/>
    <w:rsid w:val="00E76173"/>
    <w:rsid w:val="00E76458"/>
    <w:rsid w:val="00E76DBC"/>
    <w:rsid w:val="00E77432"/>
    <w:rsid w:val="00E80737"/>
    <w:rsid w:val="00E80F83"/>
    <w:rsid w:val="00E82089"/>
    <w:rsid w:val="00E82D82"/>
    <w:rsid w:val="00E82E03"/>
    <w:rsid w:val="00E84B38"/>
    <w:rsid w:val="00E84E3D"/>
    <w:rsid w:val="00E8562D"/>
    <w:rsid w:val="00E867BC"/>
    <w:rsid w:val="00E90EB0"/>
    <w:rsid w:val="00E92DF8"/>
    <w:rsid w:val="00E93FDF"/>
    <w:rsid w:val="00E94598"/>
    <w:rsid w:val="00E961C6"/>
    <w:rsid w:val="00E962E6"/>
    <w:rsid w:val="00E9663C"/>
    <w:rsid w:val="00E970D1"/>
    <w:rsid w:val="00E97245"/>
    <w:rsid w:val="00E974A6"/>
    <w:rsid w:val="00EA1435"/>
    <w:rsid w:val="00EA14DE"/>
    <w:rsid w:val="00EA3BA2"/>
    <w:rsid w:val="00EA4C54"/>
    <w:rsid w:val="00EA56BA"/>
    <w:rsid w:val="00EA5717"/>
    <w:rsid w:val="00EA6721"/>
    <w:rsid w:val="00EA7DC2"/>
    <w:rsid w:val="00EB02C3"/>
    <w:rsid w:val="00EB0E2D"/>
    <w:rsid w:val="00EB113D"/>
    <w:rsid w:val="00EB17D9"/>
    <w:rsid w:val="00EB190E"/>
    <w:rsid w:val="00EB2217"/>
    <w:rsid w:val="00EB27C5"/>
    <w:rsid w:val="00EB2F31"/>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A7E"/>
    <w:rsid w:val="00EC5BFF"/>
    <w:rsid w:val="00EC5EB9"/>
    <w:rsid w:val="00EC7AB8"/>
    <w:rsid w:val="00EC7B83"/>
    <w:rsid w:val="00ED06C3"/>
    <w:rsid w:val="00ED0B57"/>
    <w:rsid w:val="00ED17B8"/>
    <w:rsid w:val="00ED188D"/>
    <w:rsid w:val="00ED1E44"/>
    <w:rsid w:val="00ED20E9"/>
    <w:rsid w:val="00ED2552"/>
    <w:rsid w:val="00ED46C5"/>
    <w:rsid w:val="00ED620B"/>
    <w:rsid w:val="00ED71AF"/>
    <w:rsid w:val="00EE015C"/>
    <w:rsid w:val="00EE0841"/>
    <w:rsid w:val="00EE0EA9"/>
    <w:rsid w:val="00EE1AB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485F"/>
    <w:rsid w:val="00EF60D4"/>
    <w:rsid w:val="00EF65FD"/>
    <w:rsid w:val="00EF6BDA"/>
    <w:rsid w:val="00EF70B2"/>
    <w:rsid w:val="00EF7AD4"/>
    <w:rsid w:val="00EF7D7F"/>
    <w:rsid w:val="00F00343"/>
    <w:rsid w:val="00F01393"/>
    <w:rsid w:val="00F01B5B"/>
    <w:rsid w:val="00F030F0"/>
    <w:rsid w:val="00F03131"/>
    <w:rsid w:val="00F03739"/>
    <w:rsid w:val="00F0398B"/>
    <w:rsid w:val="00F04568"/>
    <w:rsid w:val="00F057BB"/>
    <w:rsid w:val="00F05939"/>
    <w:rsid w:val="00F05E19"/>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11F5"/>
    <w:rsid w:val="00F71361"/>
    <w:rsid w:val="00F71521"/>
    <w:rsid w:val="00F717D6"/>
    <w:rsid w:val="00F71F9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9052F"/>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61D8"/>
    <w:rsid w:val="00FB6386"/>
    <w:rsid w:val="00FB73BD"/>
    <w:rsid w:val="00FB74F2"/>
    <w:rsid w:val="00FB7F50"/>
    <w:rsid w:val="00FC009F"/>
    <w:rsid w:val="00FC0C0B"/>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35F2"/>
    <w:rsid w:val="00FD4387"/>
    <w:rsid w:val="00FD5244"/>
    <w:rsid w:val="00FD5493"/>
    <w:rsid w:val="00FD560C"/>
    <w:rsid w:val="00FD59B4"/>
    <w:rsid w:val="00FD6A36"/>
    <w:rsid w:val="00FE08CA"/>
    <w:rsid w:val="00FE0B90"/>
    <w:rsid w:val="00FE1386"/>
    <w:rsid w:val="00FE16C9"/>
    <w:rsid w:val="00FE1E32"/>
    <w:rsid w:val="00FE22D2"/>
    <w:rsid w:val="00FE2AF6"/>
    <w:rsid w:val="00FE312F"/>
    <w:rsid w:val="00FE3394"/>
    <w:rsid w:val="00FE3671"/>
    <w:rsid w:val="00FE43E8"/>
    <w:rsid w:val="00FE4FF8"/>
    <w:rsid w:val="00FE54F8"/>
    <w:rsid w:val="00FE578A"/>
    <w:rsid w:val="00FE5B49"/>
    <w:rsid w:val="00FE7AC2"/>
    <w:rsid w:val="00FE7DF1"/>
    <w:rsid w:val="00FE7ECF"/>
    <w:rsid w:val="00FF1639"/>
    <w:rsid w:val="00FF1CD5"/>
    <w:rsid w:val="00FF24E0"/>
    <w:rsid w:val="00FF2846"/>
    <w:rsid w:val="00FF28B3"/>
    <w:rsid w:val="00FF39F7"/>
    <w:rsid w:val="00FF4A71"/>
    <w:rsid w:val="00FF4EBA"/>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9C4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3">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E0497-5932-4544-985C-3216990DE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1063</Words>
  <Characters>5637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2017-02-01T19:22:00Z</dcterms:created>
  <dcterms:modified xsi:type="dcterms:W3CDTF">2017-02-03T18:38:00Z</dcterms:modified>
</cp:coreProperties>
</file>